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F" w:rsidRPr="00C633AF" w:rsidRDefault="00270E1A" w:rsidP="00C633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13264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754C">
        <w:rPr>
          <w:rFonts w:ascii="Times New Roman" w:hAnsi="Times New Roman" w:cs="Times New Roman"/>
          <w:b/>
          <w:sz w:val="32"/>
          <w:szCs w:val="32"/>
        </w:rPr>
        <w:t>Межрегиональное</w:t>
      </w:r>
      <w:proofErr w:type="gramEnd"/>
      <w:r w:rsidRPr="00FF754C">
        <w:rPr>
          <w:rFonts w:ascii="Times New Roman" w:hAnsi="Times New Roman" w:cs="Times New Roman"/>
          <w:b/>
          <w:sz w:val="32"/>
          <w:szCs w:val="32"/>
        </w:rPr>
        <w:t xml:space="preserve"> управление Федеральной службы по надзору </w:t>
      </w:r>
    </w:p>
    <w:p w:rsidR="00FF754C" w:rsidRPr="00FF754C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в сфере природопользования</w:t>
      </w:r>
    </w:p>
    <w:p w:rsidR="00A75A84" w:rsidRPr="0091401D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по Астраханской и Волгоградской областям</w:t>
      </w:r>
    </w:p>
    <w:p w:rsidR="009D5CD7" w:rsidRPr="0091401D" w:rsidRDefault="009D5CD7" w:rsidP="009D5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1D">
        <w:rPr>
          <w:rFonts w:ascii="Times New Roman" w:hAnsi="Times New Roman" w:cs="Times New Roman"/>
          <w:b/>
          <w:bCs/>
          <w:sz w:val="32"/>
          <w:szCs w:val="32"/>
        </w:rPr>
        <w:t>Д О К Л А Д</w:t>
      </w:r>
    </w:p>
    <w:p w:rsidR="00E16921" w:rsidRDefault="00A75A84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793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5CD7"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Анализ правоприменительной практики надзорной деятельности </w:t>
      </w:r>
    </w:p>
    <w:p w:rsidR="009D5CD7" w:rsidRDefault="009D5CD7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 xml:space="preserve">9 месяцев </w:t>
      </w:r>
      <w:r w:rsidR="00A57F3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1954A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1692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270E1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70E1A" w:rsidRPr="0091401D" w:rsidRDefault="00270E1A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0AA9" w:rsidRPr="002A6BE4" w:rsidRDefault="008D0AA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Реформа государственного контроля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стала о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дним </w:t>
      </w:r>
      <w:r w:rsidR="00C303C6" w:rsidRPr="002A6BE4">
        <w:rPr>
          <w:rFonts w:ascii="Times New Roman" w:hAnsi="Times New Roman" w:cs="Times New Roman"/>
          <w:color w:val="auto"/>
          <w:sz w:val="28"/>
          <w:szCs w:val="28"/>
        </w:rPr>
        <w:t>из ключевых направлений работы С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овета при Президенте по стратегическому развитию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>и приоритетным проектам.</w:t>
      </w:r>
    </w:p>
    <w:p w:rsidR="005A340C" w:rsidRPr="002A6BE4" w:rsidRDefault="005B7F6E" w:rsidP="009676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реформы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 результатов работы каждого конкретного ведомства, поэтому все перечисленные задачи реформы реализуются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каждого ведомства с отчетами и показателями эффективности. </w:t>
      </w:r>
    </w:p>
    <w:p w:rsidR="00652CD3" w:rsidRPr="002A6BE4" w:rsidRDefault="003E01A0" w:rsidP="00652CD3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Настоящий доклад о правоприменительной практике контрольно-надзорной деятельности в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Межрегиональном у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Росприроднадзора по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Волгоградской област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ям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(далее </w:t>
      </w:r>
      <w:r w:rsidR="00561A80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54A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Управление)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при осуществлении федерального государственного надзора сформирован в рамках </w:t>
      </w:r>
      <w:r w:rsidR="00C00105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проведения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публичных мероприятий с подконтрольными субъектами во исполнение положений приоритетной программы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Реформа контрольной и надзорной деятельности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3E01A0" w:rsidRPr="002A6BE4" w:rsidRDefault="003E01A0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Цель мероприятия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доведение до сведения подконтрольных Управлению организаций информации о недопустимых действиях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рамках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эксплуатации объектов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оказывающих негативное воздействие на окружающую среду</w:t>
      </w:r>
      <w:r w:rsidR="00F2453F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последствиях нарушений требований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природоохранного законодательства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, а также санкциях, применяемых к нарушителям. </w:t>
      </w:r>
    </w:p>
    <w:p w:rsidR="003E01A0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Деятельность Управления направлена на реализацию задач по обеспечению защищенности жизненно важных интересов личности и общества от негативного воздействия на окружающую среду,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связанной с показателями снижения ущерба для жизни и здоровья граждан, ущерба в рамках государственного контроля и надзора по тем обязательным требованиям</w:t>
      </w:r>
      <w:r w:rsidR="003F79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основное предназначение которых является сохранение жизни и здоровья граждан, окружающей среды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экономических интересов.</w:t>
      </w:r>
      <w:proofErr w:type="gramEnd"/>
    </w:p>
    <w:p w:rsidR="008B45E8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Управления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отдельных функций на территории </w:t>
      </w:r>
      <w:r w:rsidR="003F7927">
        <w:rPr>
          <w:rFonts w:ascii="Times New Roman" w:hAnsi="Times New Roman" w:cs="Times New Roman"/>
          <w:color w:val="auto"/>
          <w:sz w:val="28"/>
          <w:szCs w:val="28"/>
        </w:rPr>
        <w:t>двух регионов.</w:t>
      </w:r>
    </w:p>
    <w:p w:rsidR="001D0AB3" w:rsidRDefault="001D0AB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80133" w:rsidRPr="002A6BE4" w:rsidRDefault="001954A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Краткая информация об экологической политике </w:t>
      </w:r>
    </w:p>
    <w:p w:rsidR="00F94F0B" w:rsidRDefault="00F94F0B" w:rsidP="00E83589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83589" w:rsidRPr="002A6BE4" w:rsidRDefault="001954A3" w:rsidP="00E835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Стратегической целью экологической политики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улучшение качества окружающей среды, повышение экологической безопасности, включающее в себя сохранение природных систем, поддержание их целостности и жизнеобеспечивающих функций, повышение качества жизни.</w:t>
      </w:r>
    </w:p>
    <w:p w:rsidR="00F94F0B" w:rsidRPr="000A3DF5" w:rsidRDefault="00F94F0B" w:rsidP="00F94F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этих целях реализуется государственная программа Волгоградской области «Охрана окружающей среды на территории Волгоградской области» на 2014 – 2020 годы», включающая в </w:t>
      </w:r>
      <w:r w:rsidRPr="000A3DF5">
        <w:rPr>
          <w:rFonts w:ascii="Times New Roman" w:hAnsi="Times New Roman" w:cs="Times New Roman"/>
          <w:color w:val="auto"/>
          <w:sz w:val="28"/>
          <w:szCs w:val="28"/>
        </w:rPr>
        <w:t>себя подпрограммы: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9E5237">
        <w:rPr>
          <w:rFonts w:ascii="Times New Roman" w:hAnsi="Times New Roman" w:cs="Times New Roman"/>
          <w:color w:val="auto"/>
          <w:sz w:val="28"/>
          <w:szCs w:val="28"/>
        </w:rPr>
        <w:t xml:space="preserve">Обращение с твердыми коммунальными отходами на территории </w:t>
      </w:r>
      <w:r w:rsidRPr="009E5237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Волгоградской области»;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«Государственный экологический мониторинг (государственный мониторинг окружающей среды)»;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«Сохранение биологического разнообразия и развитие системы особо охраняемых природных территорий»;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«Экологическое просвещение»;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«Охрана атмосферного воздуха».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территории Астраханской области реализуется Национальный проект</w:t>
      </w:r>
      <w:r w:rsidRPr="009E5237">
        <w:rPr>
          <w:rFonts w:ascii="Times New Roman" w:hAnsi="Times New Roman" w:cs="Times New Roman"/>
          <w:color w:val="auto"/>
          <w:sz w:val="28"/>
          <w:szCs w:val="28"/>
        </w:rPr>
        <w:t xml:space="preserve"> "ЭКОЛОГИЯ"</w:t>
      </w:r>
      <w:r>
        <w:rPr>
          <w:rFonts w:ascii="Times New Roman" w:hAnsi="Times New Roman" w:cs="Times New Roman"/>
          <w:color w:val="auto"/>
          <w:sz w:val="28"/>
          <w:szCs w:val="28"/>
        </w:rPr>
        <w:t>, а именно: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«Чистая страна»;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«Комплексная система обращения с тв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>ердыми коммунальными отходами»;</w:t>
      </w:r>
    </w:p>
    <w:p w:rsidR="003A66E9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 xml:space="preserve">  «Чистая вода».</w:t>
      </w:r>
    </w:p>
    <w:p w:rsidR="00F94F0B" w:rsidRPr="002A6BE4" w:rsidRDefault="00F94F0B" w:rsidP="00F94F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Президиумом Совета при Президенте Российской Федерации                                  по стратегическому развитию и приоритетным проектам (протокол от 30.08.2017              № 9) утвержден Паспорт приоритетного проекта «Сохранение и предотвращение загрязнения реки Волги». Срок реализации проекта – до конца 2025 года. </w:t>
      </w:r>
    </w:p>
    <w:p w:rsidR="001D0AB3" w:rsidRDefault="001D0AB3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Default="000C53C2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>едеральный государственный экологический надзор</w:t>
      </w:r>
    </w:p>
    <w:p w:rsidR="003A66E9" w:rsidRPr="002A6BE4" w:rsidRDefault="003A66E9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C2" w:rsidRPr="002A6BE4" w:rsidRDefault="009150EB" w:rsidP="000C53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r w:rsidR="000C53C2" w:rsidRPr="002A6BE4">
        <w:rPr>
          <w:rFonts w:ascii="Times New Roman" w:hAnsi="Times New Roman" w:cs="Times New Roman"/>
          <w:color w:val="auto"/>
          <w:sz w:val="28"/>
          <w:szCs w:val="28"/>
        </w:rPr>
        <w:t>видов надзора, определенных Управлению, основными являются: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федеральный государственный надзор за геологическим изучением, рациональным использованием и охраной недр;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земельный надзор;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обращения с отходами;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охраны атмосферного воздуха;</w:t>
      </w:r>
    </w:p>
    <w:p w:rsidR="008B45E8" w:rsidRPr="002A6BE4" w:rsidRDefault="005B30B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государственный надзор в области использ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>ования и охраны водных объектов, надзор на море;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охраны и использования ООПТ федерального значения, надзор в области охраны, воспроизводства и использования объектов животного мира и среды их обитания, охотничий надзор, в области рыболовства и сохранения водных биологических ресурсов, пожарный надзор.</w:t>
      </w:r>
    </w:p>
    <w:p w:rsidR="001D0AB3" w:rsidRDefault="001D0AB3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Pr="002A6BE4" w:rsidRDefault="008B45E8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</w:t>
      </w:r>
      <w:proofErr w:type="gramStart"/>
      <w:r w:rsidRPr="002A6BE4">
        <w:rPr>
          <w:rFonts w:ascii="Times New Roman" w:hAnsi="Times New Roman" w:cs="Times New Roman"/>
          <w:b/>
          <w:i/>
          <w:sz w:val="28"/>
          <w:szCs w:val="28"/>
        </w:rPr>
        <w:t>риск-ориентированного</w:t>
      </w:r>
      <w:proofErr w:type="gramEnd"/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подхода при организации государстве</w:t>
      </w:r>
      <w:r w:rsidR="002B413A" w:rsidRPr="002A6BE4">
        <w:rPr>
          <w:rFonts w:ascii="Times New Roman" w:hAnsi="Times New Roman" w:cs="Times New Roman"/>
          <w:b/>
          <w:i/>
          <w:sz w:val="28"/>
          <w:szCs w:val="28"/>
        </w:rPr>
        <w:t>нного контроля (надзора)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соответствии со статьей 8.1 Федерального закона </w:t>
      </w:r>
      <w:r w:rsidR="007F1D92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от 26.12.2008 № 294-ФЗ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 защите прав юридических лиц и индивидуальных предпринимателей</w:t>
      </w:r>
      <w:r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 осуществлении государственного контроля (надзора) и муниципального контроля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целях оптимального использования трудовых, материальных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государственного контроля (надзора), </w:t>
      </w: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определяемых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Правительством Российской Федерации, применяют риск-ориентированный подход. 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Риск-ориентированный подход представляет собой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метод организации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осуществления государственного контроля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(надзора), при котором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предусмотренных настоящим Федеральным законом случаях выбор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 xml:space="preserve">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  <w:proofErr w:type="gramEnd"/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Отнесение к определенному классу (категории) опасности осуществляется</w:t>
      </w:r>
      <w:r w:rsidR="007900A8"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="007900A8" w:rsidRPr="002A6BE4">
        <w:rPr>
          <w:rFonts w:ascii="Times New Roman" w:hAnsi="Times New Roman" w:cs="Times New Roman"/>
          <w:b/>
          <w:color w:val="auto"/>
          <w:sz w:val="28"/>
          <w:szCs w:val="28"/>
        </w:rPr>
        <w:t>органом государственного контроля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>а к определенной категории риска – также с учетом оценки вероятности несоблюдения соответствующих обязательных требований.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 Федерального закона </w:t>
      </w:r>
      <w:r w:rsidR="00AB7C9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21.07.1997 № 116-ФЗ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промышленной безопасности опасных производственных объектов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опасные производственные объекты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в зависимости от уровня потенциальной опасности аварий на них для жизненно важных интересов личности и общества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подразделены на четыре класса опасности: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0133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чрезвычайно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средней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IV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низкой опасности.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17.08.2016 № 806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применении риск-ориентированного подхода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постановлением Правительства Российской Федерации от 27.07.2017 № 886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объекты федерального государственного экологического надзора относятся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к следующим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категориям риска:</w:t>
      </w:r>
      <w:proofErr w:type="gramEnd"/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значительного риска</w:t>
      </w:r>
      <w:r w:rsidR="009150EB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объект 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среднего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умеренного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 окружающую среду;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IV воздействия на окружающую среду.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определенных условиях категория риска объектов государственного надзора может, как повышаться, так и понижаться.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В отношении объектов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отнесенных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плановые проверки проводиться не будут.</w:t>
      </w:r>
    </w:p>
    <w:p w:rsidR="003A66E9" w:rsidRPr="003A66E9" w:rsidRDefault="003A66E9" w:rsidP="003A66E9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Управлением с 2016 года планирование контрольно-надзорной деятельности осуществляется с учетом риск-ориентированного подхода (периодичности проверок установленной законом), с учетом особенностей организации и проведения в 2016 - 2019 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г.</w:t>
      </w: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соответствии со статьей 26.1 Федерального закона                     </w:t>
      </w: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>от 26.12.2008 № 294-ФЗ «О защите прав юридических лиц и индивидуальных предпринимателей при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осуществлении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государственного контроля (надзора)                  и муниципального контроля».</w:t>
      </w:r>
    </w:p>
    <w:p w:rsidR="003A66E9" w:rsidRPr="003A66E9" w:rsidRDefault="003A66E9" w:rsidP="003A66E9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 соответствии с планом контрольно-надзорной деятельности Управления Росприроднадзора по Астраханской области (далее – Управление) на 2019 год (далее – План), утвержденного Приказом Управления Росприроднадзора по Астраханской области «Об утверждении плана проведения плановых проверок юридических лиц и индивидуальных предпринимателей Управления Росприроднадзора по Астраханской области на 2019 год» от 26.10.2018 г. № 1252, размещенного на официальном сайте Росприроднадзора, на 2019 год было запланировано проведение 38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плановых выездных проверок, которые реализованы в полном объеме, за исключением 1 плановой проверки, исключенной из Плана, не подлежащей федеральному государственного экологическому надзору.</w:t>
      </w:r>
      <w:proofErr w:type="gramEnd"/>
    </w:p>
    <w:p w:rsidR="003A66E9" w:rsidRPr="003A66E9" w:rsidRDefault="003A66E9" w:rsidP="003A66E9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 соответствии с планом контрольно-надзорной деятельности Управления Росприроднадзора по Волгоградской области (далее – Управление) на 2019 год (далее – План), утвержденным приказом от 30.10.2018 № 253 (в редакции                             от 15.01.2019 № 4) «Об утверждении Плана проведения плановых проверок юридических лиц и индивидуальных предпринимателей на 2019 год Управления Росприроднадзора по Волгоградской области», на 2019 года было запланировано проведение 75 плановых выездных проверок, которые реализованы в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полном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объеме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3A66E9" w:rsidRDefault="003A66E9" w:rsidP="003A66E9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Установленный порядок организации и проведения проверок соблюден. Нарушений установленных требований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проверок не допущено. Отмененных актов проверок не имеется. Все проверки проведены с использованием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чек-листов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.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Межрегиональным управлением планирование на 2021 год осуществлялось в соответствии с приказом Росприроднадзора от 06.05.2020 № 500 «Об утверждении Порядка подготовки ежегодных планов проведения плановых проверок юридических лиц и индивидуальных предпринимателей» с учетом риск-ориентированного подхода, а также анализа перечня крупных и основных предприятий-загрязнителей на основании сведений ПТО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.У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НВОС.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план проверок на 2021 год запланировано 122 юридических лица, из на территории Астраханской области - 64 (объектов НВОС 97), на территории Волгоградской области- 58 (объектов НВОС 51), 17 проверок в рамках предлицензионного контроля на территории Астраханской области и 23 проверки в рамках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пред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лицензионного контроля на территории Волгоградской области.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 результатам анализа и инвентаризации объектов, осуществляющих деятельность во внутренних морских водах, территориальном море и на континентальном шельфе Российской Федерации, в проект плана включены 16 юридических лиц (20 объектов НВОС), подлежащих морскому надзору.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Кроме того, при планировании в соответствии с поручением от 08.05.2020 № СР-02-03-31/14265 в проект плана проведения плановых проверок на 2021 год включены ранее исключенные объекты из плана на 2020 год.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настоящее время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из органов прокуратуры </w:t>
      </w: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адрес Межрегионального управления поступили планы проверок на 2021 г. 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>Так, согласно представленным планам органов прокуратуры исключены:</w:t>
      </w:r>
    </w:p>
    <w:p w:rsidR="003A66E9" w:rsidRPr="003A66E9" w:rsidRDefault="003A66E9" w:rsidP="003A6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- по </w:t>
      </w:r>
      <w:proofErr w:type="gram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Астраханской</w:t>
      </w:r>
      <w:proofErr w:type="gram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области: 10 объектов, из них 2 лицензиата: МП «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Капьяржилкомхоз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», МООО «Эколог» и 10 объектов (8 субъектов) экологического надзора: ПАО «Астраханское стекловолокно», МУП «Ахтубинск-Водоканал» (три объекта), АО «Судостроительный завод лотос», АО «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Волгомост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», АО «Аэропорт Астрахань», ООО «Лукойл-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Нижневолжснефть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 (один объект), ОАО «Комбинат хлебопродуктов», ОАО «ПСК Строитель Астрахани».</w:t>
      </w:r>
    </w:p>
    <w:p w:rsidR="003A66E9" w:rsidRDefault="003A66E9" w:rsidP="00C930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-  по Волгоградской области: 7 объектов, из них 2 лицензиата: Казачья холдинговая компания «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Краснодонское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», ООО «Сфера Чистоты» и 5 объектов (5 субъектов) экологического надзора: Казачья холдинговая компания «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Краснодонское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», АО «Маслодельно-сыродельный комбинат «Михайловский», ООО «РИТЭК», ОАО «</w:t>
      </w:r>
      <w:proofErr w:type="spellStart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Серебряковский</w:t>
      </w:r>
      <w:proofErr w:type="spellEnd"/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комбинат асбест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овых изделий», ООО «Фрегат-Юг».</w:t>
      </w:r>
    </w:p>
    <w:p w:rsidR="00531A34" w:rsidRPr="002A6BE4" w:rsidRDefault="00531A34" w:rsidP="00C930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6E9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Значительной остается </w:t>
      </w:r>
      <w:r w:rsidRPr="003A66E9">
        <w:rPr>
          <w:rFonts w:ascii="Times New Roman" w:hAnsi="Times New Roman" w:cs="Times New Roman"/>
          <w:b/>
          <w:color w:val="auto"/>
          <w:sz w:val="28"/>
          <w:szCs w:val="28"/>
        </w:rPr>
        <w:t>доля проверок по выполнению ранее выданных предписаний</w:t>
      </w:r>
      <w:r w:rsidRPr="003A66E9">
        <w:rPr>
          <w:rFonts w:ascii="Times New Roman" w:hAnsi="Times New Roman" w:cs="Times New Roman"/>
          <w:color w:val="auto"/>
          <w:sz w:val="28"/>
          <w:szCs w:val="28"/>
        </w:rPr>
        <w:t>, которые Управление в соответствии с законодательством не может и</w:t>
      </w:r>
      <w:r w:rsidR="00F63567" w:rsidRPr="003A66E9">
        <w:rPr>
          <w:rFonts w:ascii="Times New Roman" w:hAnsi="Times New Roman" w:cs="Times New Roman"/>
          <w:color w:val="auto"/>
          <w:sz w:val="28"/>
          <w:szCs w:val="28"/>
        </w:rPr>
        <w:t>сключать из своей деятельности.</w:t>
      </w:r>
    </w:p>
    <w:p w:rsidR="00531A34" w:rsidRPr="002A6BE4" w:rsidRDefault="00531A34" w:rsidP="00531A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сокращения проверок по выполнению ранее выданных предписаний 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(если это не создает форс-мажорн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ую экологическую ситуацию) применяются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указания в предписаниях при наличии нескольких нарушений одного срока их исполнения.</w:t>
      </w:r>
    </w:p>
    <w:p w:rsidR="00E06749" w:rsidRDefault="00E122BE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профилактики нарушений Управлением усилена работа                      по предотвращению нарушений природоохранного законодательства, в связи              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рейдовы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6E9" w:rsidRDefault="003A66E9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935225" w:rsidRPr="00935225" w:rsidTr="003A66E9">
        <w:tc>
          <w:tcPr>
            <w:tcW w:w="10314" w:type="dxa"/>
            <w:gridSpan w:val="3"/>
            <w:shd w:val="clear" w:color="auto" w:fill="auto"/>
          </w:tcPr>
          <w:p w:rsidR="00935225" w:rsidRPr="00935225" w:rsidRDefault="00935225" w:rsidP="00935225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5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  <w:r w:rsidR="00926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Астраханская область</w:t>
            </w:r>
          </w:p>
        </w:tc>
      </w:tr>
      <w:tr w:rsidR="00935225" w:rsidRPr="00935225" w:rsidTr="003A66E9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935225" w:rsidRPr="00926DA5" w:rsidRDefault="00935225" w:rsidP="00935225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6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25" w:rsidRPr="00935225" w:rsidRDefault="00935225" w:rsidP="003A66E9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5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5225" w:rsidRPr="00935225" w:rsidRDefault="00935225" w:rsidP="00935225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5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2020</w:t>
            </w:r>
          </w:p>
        </w:tc>
      </w:tr>
      <w:tr w:rsidR="00935225" w:rsidRPr="00935225" w:rsidTr="003A66E9">
        <w:tc>
          <w:tcPr>
            <w:tcW w:w="3369" w:type="dxa"/>
            <w:shd w:val="clear" w:color="auto" w:fill="auto"/>
            <w:vAlign w:val="center"/>
          </w:tcPr>
          <w:p w:rsidR="00935225" w:rsidRPr="00926DA5" w:rsidRDefault="00702F4C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25" w:rsidRPr="00935225" w:rsidRDefault="00926DA5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5225" w:rsidRPr="00935225" w:rsidRDefault="00926DA5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377</w:t>
            </w:r>
          </w:p>
        </w:tc>
      </w:tr>
    </w:tbl>
    <w:p w:rsidR="00935225" w:rsidRDefault="00935225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225" w:rsidRDefault="00935225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827"/>
      </w:tblGrid>
      <w:tr w:rsidR="00096332" w:rsidRPr="002A6BE4" w:rsidTr="003A66E9">
        <w:trPr>
          <w:trHeight w:val="405"/>
        </w:trPr>
        <w:tc>
          <w:tcPr>
            <w:tcW w:w="10314" w:type="dxa"/>
            <w:gridSpan w:val="3"/>
            <w:shd w:val="clear" w:color="auto" w:fill="auto"/>
          </w:tcPr>
          <w:p w:rsidR="00FB1E61" w:rsidRPr="00AF1E78" w:rsidRDefault="00FB1E61" w:rsidP="008B05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E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  <w:r w:rsidR="00926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 область</w:t>
            </w:r>
          </w:p>
        </w:tc>
      </w:tr>
      <w:tr w:rsidR="00BB18AB" w:rsidRPr="00A40A79" w:rsidTr="003A66E9">
        <w:trPr>
          <w:trHeight w:val="282"/>
        </w:trPr>
        <w:tc>
          <w:tcPr>
            <w:tcW w:w="3369" w:type="dxa"/>
            <w:shd w:val="clear" w:color="auto" w:fill="auto"/>
            <w:vAlign w:val="center"/>
          </w:tcPr>
          <w:p w:rsidR="00BB18AB" w:rsidRPr="00A40A79" w:rsidRDefault="00BB18AB" w:rsidP="003A66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18AB" w:rsidRPr="00A40A79" w:rsidRDefault="00BB18AB" w:rsidP="003A66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2019</w:t>
            </w:r>
          </w:p>
        </w:tc>
        <w:tc>
          <w:tcPr>
            <w:tcW w:w="3827" w:type="dxa"/>
            <w:shd w:val="clear" w:color="auto" w:fill="auto"/>
          </w:tcPr>
          <w:p w:rsidR="00BB18AB" w:rsidRPr="00A40A79" w:rsidRDefault="00BB18AB" w:rsidP="003A66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 2020</w:t>
            </w:r>
          </w:p>
        </w:tc>
      </w:tr>
      <w:tr w:rsidR="00BB18AB" w:rsidRPr="000935F8" w:rsidTr="003A66E9">
        <w:tc>
          <w:tcPr>
            <w:tcW w:w="3369" w:type="dxa"/>
            <w:shd w:val="clear" w:color="auto" w:fill="auto"/>
            <w:vAlign w:val="center"/>
          </w:tcPr>
          <w:p w:rsidR="00BB18AB" w:rsidRPr="000935F8" w:rsidRDefault="00A40A79" w:rsidP="00E169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18AB" w:rsidRPr="000935F8" w:rsidRDefault="00A40A79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18AB" w:rsidRPr="000935F8" w:rsidRDefault="00A40A79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</w:tr>
      <w:tr w:rsidR="003A66E9" w:rsidRPr="000935F8" w:rsidTr="003A66E9">
        <w:tc>
          <w:tcPr>
            <w:tcW w:w="3369" w:type="dxa"/>
            <w:shd w:val="clear" w:color="auto" w:fill="auto"/>
            <w:vAlign w:val="center"/>
          </w:tcPr>
          <w:p w:rsidR="003A66E9" w:rsidRDefault="003A66E9" w:rsidP="00E169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A66E9" w:rsidRDefault="003A66E9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66E9" w:rsidRDefault="003A66E9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3A66E9" w:rsidRDefault="003A66E9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74201" w:rsidRDefault="00D74201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результате контрольно-надзорных мероприятий </w:t>
      </w:r>
      <w:r w:rsidR="00366307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Управлением </w:t>
      </w:r>
      <w:r w:rsidR="00B8137A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F63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9 месяцев </w:t>
      </w:r>
      <w:r w:rsidR="002F5003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="00F63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63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реализовано:</w:t>
      </w:r>
    </w:p>
    <w:p w:rsidR="00926DA5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6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плановых проверок АО (АППГ – 28)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плановых проверок 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ВО (АППГ – 55)</w:t>
      </w:r>
    </w:p>
    <w:p w:rsidR="00926DA5" w:rsidRPr="00BB18AB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внеплановых проверки АО (АППГ – 71) 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29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внеплановых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ок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ВО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– 47);</w:t>
      </w:r>
    </w:p>
    <w:p w:rsidR="00926DA5" w:rsidRPr="00BB18AB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377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рейдовых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мероприяти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АО (АППГ – 457)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102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рейдовых</w:t>
      </w:r>
      <w:proofErr w:type="gram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мероприяти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ВО 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(АППГ – 66);</w:t>
      </w:r>
    </w:p>
    <w:p w:rsidR="00926DA5" w:rsidRPr="00BB18AB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предлицензионных</w:t>
      </w:r>
      <w:proofErr w:type="spellEnd"/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проверок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АО</w:t>
      </w:r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–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28</w:t>
      </w:r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56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предлицензионных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проверок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ВО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– 107);</w:t>
      </w:r>
    </w:p>
    <w:p w:rsidR="00926DA5" w:rsidRPr="00BB18AB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44</w:t>
      </w:r>
      <w:r w:rsidRPr="00926DA5">
        <w:t xml:space="preserve"> 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привлечения </w:t>
      </w:r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специалистов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АО </w:t>
      </w:r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(АППГ –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51</w:t>
      </w:r>
      <w:r w:rsidRP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49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привлечени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специалистов 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ВО 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(АППГ – 52);</w:t>
      </w:r>
    </w:p>
    <w:p w:rsidR="00702F4C" w:rsidRDefault="00926DA5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- </w:t>
      </w:r>
      <w:r w:rsidR="003A66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составлен</w:t>
      </w:r>
      <w:r w:rsidR="00702F4C"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02F4C" w:rsidRPr="00702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531</w:t>
      </w:r>
      <w:r w:rsidR="00702F4C"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протокол об административных правонарушениях </w:t>
      </w:r>
      <w:r w:rsid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А</w:t>
      </w:r>
      <w:r w:rsidR="00702F4C"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 (АППГ</w:t>
      </w:r>
      <w:r w:rsid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02F4C"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</w:t>
      </w:r>
      <w:r w:rsid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707</w:t>
      </w:r>
      <w:r w:rsidR="00702F4C"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составлено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198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протоколов об административных правонарушениях </w:t>
      </w:r>
      <w:r w:rsidR="00926D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ВО 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(АППГ-248);</w:t>
      </w:r>
    </w:p>
    <w:p w:rsidR="00702F4C" w:rsidRPr="00BB18AB" w:rsidRDefault="00702F4C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вынесено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596</w:t>
      </w:r>
      <w:r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постановлений о назначении административного наказания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C5771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АО,</w:t>
      </w:r>
      <w:r w:rsidRPr="00702F4C">
        <w:t xml:space="preserve"> </w:t>
      </w:r>
      <w:r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из них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93</w:t>
      </w:r>
      <w:r w:rsidRP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 предупреждениями,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503 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постановления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на сумму 6742,7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из них отменено 6 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постановлений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на сумму 102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предъявлено 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497 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постановлениям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на сумму 6640,7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– 486 постановлений, из них 87 предупреждений, 399 постановлений на сумму 8415,2 </w:t>
      </w:r>
      <w:proofErr w:type="spellStart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., из них отменено 34 постановления на</w:t>
      </w:r>
      <w:proofErr w:type="gramEnd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сумму 1897 </w:t>
      </w:r>
      <w:proofErr w:type="spellStart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предъявлено 365 постановлений на сумму 6518,2 </w:t>
      </w:r>
      <w:proofErr w:type="spellStart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230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постановлений о назначении административного наказания</w:t>
      </w:r>
      <w:r w:rsidR="00C5771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</w:t>
      </w:r>
      <w:r w:rsidR="00702F4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ВО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, из них 91 с предупреждениями, 139 на сумму 8975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из них отменено 5 на сумму 130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и изменена сумма по 3 постановлениям – итого предъявлено по 135 постановлениям на сумму 85475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(АППГ: 289 постановления, из них 122 на сумму 3488,5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., из них отменено 9</w:t>
      </w:r>
      <w:proofErr w:type="gram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на сумму 993 </w:t>
      </w:r>
      <w:proofErr w:type="spellStart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.; 167 – предупреждений, из них 3 отменено);</w:t>
      </w:r>
    </w:p>
    <w:p w:rsidR="00A0600B" w:rsidRPr="00BB18AB" w:rsidRDefault="00A0600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182 представления 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принятии мер по устранению нарушений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 АО 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(АППГ -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201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несено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57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представлений о принятии мер по устранению нарушений 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по ВО 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(АППГ -68);</w:t>
      </w:r>
    </w:p>
    <w:p w:rsidR="00A0600B" w:rsidRPr="00BB18AB" w:rsidRDefault="00A0600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выдано</w:t>
      </w:r>
      <w:r w:rsidRPr="00556D8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109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предписаний 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об устранении нарушений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 АО (АППГ – 85)</w:t>
      </w:r>
    </w:p>
    <w:p w:rsidR="00BB18AB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выдано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24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предписания об устранении нарушений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 ВО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 4 из них по админ. делам (АППГ - 80);</w:t>
      </w:r>
    </w:p>
    <w:p w:rsidR="00A0600B" w:rsidRPr="00BB18AB" w:rsidRDefault="00A0600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</w:t>
      </w:r>
      <w:r w:rsidRPr="0072280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84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предостережения 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 недопустимости нарушений действующего законодательства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по АО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-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51</w:t>
      </w:r>
      <w:r w:rsidRP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).</w:t>
      </w:r>
    </w:p>
    <w:p w:rsidR="00BB18AB" w:rsidRPr="002A6BE4" w:rsidRDefault="00BB18AB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</w:t>
      </w:r>
      <w:r w:rsidRPr="00A40A7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177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предостережений о недопустимости нарушени</w:t>
      </w:r>
      <w:r w:rsidR="00A0600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й действующего законодательства по ВО</w:t>
      </w:r>
      <w:r w:rsidRPr="00BB18A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(АППГ - 19).</w:t>
      </w:r>
    </w:p>
    <w:p w:rsidR="0072280E" w:rsidRDefault="0072280E" w:rsidP="00E1692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21" w:rsidRPr="002A6BE4" w:rsidRDefault="00E16921" w:rsidP="00E16921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меры по выявленным фактам причинения вреда окружающей среде: </w:t>
      </w:r>
    </w:p>
    <w:p w:rsidR="00A0600B" w:rsidRDefault="00A0600B" w:rsidP="0072280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00B">
        <w:rPr>
          <w:color w:val="000000"/>
          <w:sz w:val="28"/>
          <w:szCs w:val="28"/>
        </w:rPr>
        <w:t xml:space="preserve">За истекший период 2020 года (9 месяцев) </w:t>
      </w:r>
      <w:proofErr w:type="gramStart"/>
      <w:r w:rsidRPr="00A0600B">
        <w:rPr>
          <w:color w:val="000000"/>
          <w:sz w:val="28"/>
          <w:szCs w:val="28"/>
        </w:rPr>
        <w:t>в</w:t>
      </w:r>
      <w:proofErr w:type="gramEnd"/>
      <w:r w:rsidRPr="00A060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Астраханск</w:t>
      </w:r>
      <w:r w:rsidRPr="00A0600B">
        <w:rPr>
          <w:color w:val="000000"/>
          <w:sz w:val="28"/>
          <w:szCs w:val="28"/>
        </w:rPr>
        <w:t>ой</w:t>
      </w:r>
      <w:proofErr w:type="gramEnd"/>
      <w:r w:rsidRPr="00A0600B">
        <w:rPr>
          <w:color w:val="000000"/>
          <w:sz w:val="28"/>
          <w:szCs w:val="28"/>
        </w:rPr>
        <w:t xml:space="preserve"> области рассчитано 2</w:t>
      </w:r>
      <w:r w:rsidR="00C57718">
        <w:rPr>
          <w:color w:val="000000"/>
          <w:sz w:val="28"/>
          <w:szCs w:val="28"/>
        </w:rPr>
        <w:t>7</w:t>
      </w:r>
      <w:r w:rsidRPr="00A0600B">
        <w:rPr>
          <w:color w:val="000000"/>
          <w:sz w:val="28"/>
          <w:szCs w:val="28"/>
        </w:rPr>
        <w:t xml:space="preserve"> ущерб</w:t>
      </w:r>
      <w:r w:rsidR="00C57718">
        <w:rPr>
          <w:color w:val="000000"/>
          <w:sz w:val="28"/>
          <w:szCs w:val="28"/>
        </w:rPr>
        <w:t>ов</w:t>
      </w:r>
      <w:r w:rsidRPr="00A0600B">
        <w:rPr>
          <w:color w:val="000000"/>
          <w:sz w:val="28"/>
          <w:szCs w:val="28"/>
        </w:rPr>
        <w:t xml:space="preserve">, причиненных компонентам окружающей среды, на общую сумму </w:t>
      </w:r>
      <w:r w:rsidR="0072280E">
        <w:rPr>
          <w:color w:val="000000"/>
          <w:sz w:val="28"/>
          <w:szCs w:val="28"/>
        </w:rPr>
        <w:t xml:space="preserve"> </w:t>
      </w:r>
      <w:r w:rsidR="00C57718" w:rsidRPr="00C57718">
        <w:rPr>
          <w:b/>
          <w:color w:val="000000"/>
          <w:sz w:val="28"/>
          <w:szCs w:val="28"/>
        </w:rPr>
        <w:t>233</w:t>
      </w:r>
      <w:r w:rsidR="00C57718">
        <w:rPr>
          <w:b/>
          <w:color w:val="000000"/>
          <w:sz w:val="28"/>
          <w:szCs w:val="28"/>
        </w:rPr>
        <w:t xml:space="preserve"> </w:t>
      </w:r>
      <w:r w:rsidR="00C57718" w:rsidRPr="00C57718">
        <w:rPr>
          <w:b/>
          <w:color w:val="000000"/>
          <w:sz w:val="28"/>
          <w:szCs w:val="28"/>
        </w:rPr>
        <w:t>282</w:t>
      </w:r>
      <w:r w:rsidR="00C57718">
        <w:rPr>
          <w:b/>
          <w:color w:val="000000"/>
          <w:sz w:val="28"/>
          <w:szCs w:val="28"/>
        </w:rPr>
        <w:t> </w:t>
      </w:r>
      <w:r w:rsidR="00C57718" w:rsidRPr="00C57718">
        <w:rPr>
          <w:b/>
          <w:color w:val="000000"/>
          <w:sz w:val="28"/>
          <w:szCs w:val="28"/>
        </w:rPr>
        <w:t>472</w:t>
      </w:r>
      <w:r w:rsidR="00C57718">
        <w:rPr>
          <w:b/>
          <w:color w:val="000000"/>
          <w:sz w:val="28"/>
          <w:szCs w:val="28"/>
        </w:rPr>
        <w:t xml:space="preserve"> </w:t>
      </w:r>
      <w:r w:rsidRPr="009D6EE3">
        <w:rPr>
          <w:b/>
          <w:color w:val="000000"/>
          <w:sz w:val="28"/>
          <w:szCs w:val="28"/>
        </w:rPr>
        <w:t>р</w:t>
      </w:r>
      <w:r w:rsidRPr="00A0600B">
        <w:rPr>
          <w:color w:val="000000"/>
          <w:sz w:val="28"/>
          <w:szCs w:val="28"/>
        </w:rPr>
        <w:t>., из них:</w:t>
      </w:r>
    </w:p>
    <w:p w:rsidR="009D6EE3" w:rsidRDefault="009D6EE3" w:rsidP="00BB18AB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Земельный надзор </w:t>
      </w:r>
      <w:r>
        <w:rPr>
          <w:color w:val="000000"/>
          <w:sz w:val="28"/>
          <w:szCs w:val="28"/>
        </w:rPr>
        <w:t xml:space="preserve">– </w:t>
      </w:r>
      <w:r w:rsidR="00C24DB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ущербов на сумму </w:t>
      </w:r>
      <w:r w:rsidRPr="009D6EE3">
        <w:rPr>
          <w:b/>
          <w:color w:val="000000"/>
          <w:sz w:val="28"/>
          <w:szCs w:val="28"/>
        </w:rPr>
        <w:t>233 0</w:t>
      </w:r>
      <w:r w:rsidR="00C24DBF">
        <w:rPr>
          <w:b/>
          <w:color w:val="000000"/>
          <w:sz w:val="28"/>
          <w:szCs w:val="28"/>
        </w:rPr>
        <w:t>99</w:t>
      </w:r>
      <w:r w:rsidRPr="009D6EE3">
        <w:rPr>
          <w:b/>
          <w:color w:val="000000"/>
          <w:sz w:val="28"/>
          <w:szCs w:val="28"/>
        </w:rPr>
        <w:t> </w:t>
      </w:r>
      <w:r w:rsidR="00C24DBF">
        <w:rPr>
          <w:b/>
          <w:color w:val="000000"/>
          <w:sz w:val="28"/>
          <w:szCs w:val="28"/>
        </w:rPr>
        <w:t>910</w:t>
      </w:r>
      <w:r w:rsidRPr="009D6EE3">
        <w:rPr>
          <w:b/>
          <w:color w:val="000000"/>
          <w:sz w:val="28"/>
          <w:szCs w:val="28"/>
        </w:rPr>
        <w:t xml:space="preserve"> р.</w:t>
      </w:r>
    </w:p>
    <w:p w:rsidR="009D6EE3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D6EE3">
        <w:rPr>
          <w:color w:val="000000"/>
          <w:sz w:val="28"/>
          <w:szCs w:val="28"/>
        </w:rPr>
        <w:t>АО "Южная нефтяная компания"</w:t>
      </w:r>
      <w:r>
        <w:rPr>
          <w:color w:val="000000"/>
          <w:sz w:val="28"/>
          <w:szCs w:val="28"/>
        </w:rPr>
        <w:t xml:space="preserve"> – </w:t>
      </w:r>
      <w:r w:rsidRPr="009D6E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9D6EE3">
        <w:rPr>
          <w:color w:val="000000"/>
          <w:sz w:val="28"/>
          <w:szCs w:val="28"/>
        </w:rPr>
        <w:t>455</w:t>
      </w:r>
      <w:r>
        <w:rPr>
          <w:color w:val="000000"/>
          <w:sz w:val="28"/>
          <w:szCs w:val="28"/>
        </w:rPr>
        <w:t xml:space="preserve"> р.</w:t>
      </w:r>
      <w:r w:rsidR="00070B4F" w:rsidRPr="00070B4F">
        <w:t xml:space="preserve"> </w:t>
      </w:r>
      <w:r w:rsidR="00070B4F" w:rsidRPr="00070B4F">
        <w:rPr>
          <w:color w:val="000000"/>
          <w:sz w:val="28"/>
          <w:szCs w:val="28"/>
        </w:rPr>
        <w:t xml:space="preserve">В производстве </w:t>
      </w:r>
      <w:proofErr w:type="gramStart"/>
      <w:r w:rsidR="00070B4F" w:rsidRPr="00070B4F">
        <w:rPr>
          <w:color w:val="000000"/>
          <w:sz w:val="28"/>
          <w:szCs w:val="28"/>
        </w:rPr>
        <w:t>Арбитражного</w:t>
      </w:r>
      <w:proofErr w:type="gramEnd"/>
      <w:r w:rsidR="00070B4F" w:rsidRPr="00070B4F">
        <w:rPr>
          <w:color w:val="000000"/>
          <w:sz w:val="28"/>
          <w:szCs w:val="28"/>
        </w:rPr>
        <w:t xml:space="preserve"> суда </w:t>
      </w:r>
      <w:r w:rsidR="00070B4F">
        <w:rPr>
          <w:color w:val="000000"/>
          <w:sz w:val="28"/>
          <w:szCs w:val="28"/>
        </w:rPr>
        <w:t>АО</w:t>
      </w:r>
      <w:r w:rsidR="00070B4F" w:rsidRPr="00070B4F">
        <w:rPr>
          <w:color w:val="000000"/>
          <w:sz w:val="28"/>
          <w:szCs w:val="28"/>
        </w:rPr>
        <w:t>.</w:t>
      </w:r>
    </w:p>
    <w:p w:rsidR="009D6EE3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D6EE3">
        <w:rPr>
          <w:color w:val="000000"/>
          <w:sz w:val="28"/>
          <w:szCs w:val="28"/>
        </w:rPr>
        <w:t>ООО «Газпром переработка»</w:t>
      </w:r>
      <w:r>
        <w:rPr>
          <w:color w:val="000000"/>
          <w:sz w:val="28"/>
          <w:szCs w:val="28"/>
        </w:rPr>
        <w:t xml:space="preserve"> - </w:t>
      </w:r>
      <w:r w:rsidRPr="009D6EE3">
        <w:rPr>
          <w:color w:val="000000"/>
          <w:sz w:val="28"/>
          <w:szCs w:val="28"/>
        </w:rPr>
        <w:t>225</w:t>
      </w:r>
      <w:r>
        <w:rPr>
          <w:color w:val="000000"/>
          <w:sz w:val="28"/>
          <w:szCs w:val="28"/>
        </w:rPr>
        <w:t xml:space="preserve"> </w:t>
      </w:r>
      <w:r w:rsidRPr="009D6EE3">
        <w:rPr>
          <w:color w:val="000000"/>
          <w:sz w:val="28"/>
          <w:szCs w:val="28"/>
        </w:rPr>
        <w:t>145</w:t>
      </w:r>
      <w:r>
        <w:rPr>
          <w:color w:val="000000"/>
          <w:sz w:val="28"/>
          <w:szCs w:val="28"/>
        </w:rPr>
        <w:t> </w:t>
      </w:r>
      <w:r w:rsidRPr="009D6EE3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 р.</w:t>
      </w:r>
      <w:r w:rsidR="00070B4F" w:rsidRPr="00070B4F">
        <w:t xml:space="preserve"> </w:t>
      </w:r>
      <w:r w:rsidR="00070B4F" w:rsidRPr="00070B4F">
        <w:rPr>
          <w:color w:val="000000"/>
          <w:sz w:val="28"/>
          <w:szCs w:val="28"/>
        </w:rPr>
        <w:t xml:space="preserve">В </w:t>
      </w:r>
      <w:r w:rsidR="00070B4F">
        <w:rPr>
          <w:color w:val="000000"/>
          <w:sz w:val="28"/>
          <w:szCs w:val="28"/>
        </w:rPr>
        <w:t>производстве Арбитражного суда А</w:t>
      </w:r>
      <w:r w:rsidR="00070B4F" w:rsidRPr="00070B4F">
        <w:rPr>
          <w:color w:val="000000"/>
          <w:sz w:val="28"/>
          <w:szCs w:val="28"/>
        </w:rPr>
        <w:t>О.</w:t>
      </w:r>
    </w:p>
    <w:p w:rsidR="009D6EE3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D6EE3">
        <w:rPr>
          <w:color w:val="000000"/>
          <w:sz w:val="28"/>
          <w:szCs w:val="28"/>
        </w:rPr>
        <w:t>ООО "Газпром добыча Астрахань"</w:t>
      </w:r>
      <w:r>
        <w:rPr>
          <w:color w:val="000000"/>
          <w:sz w:val="28"/>
          <w:szCs w:val="28"/>
        </w:rPr>
        <w:t xml:space="preserve"> – </w:t>
      </w:r>
      <w:r w:rsidRPr="009D6EE3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</w:t>
      </w:r>
      <w:r w:rsidRPr="009D6EE3">
        <w:rPr>
          <w:color w:val="000000"/>
          <w:sz w:val="28"/>
          <w:szCs w:val="28"/>
        </w:rPr>
        <w:t>750</w:t>
      </w:r>
      <w:r>
        <w:rPr>
          <w:color w:val="000000"/>
          <w:sz w:val="28"/>
          <w:szCs w:val="28"/>
        </w:rPr>
        <w:t xml:space="preserve"> р.</w:t>
      </w:r>
      <w:r w:rsidR="0060131F">
        <w:rPr>
          <w:color w:val="000000"/>
          <w:sz w:val="28"/>
          <w:szCs w:val="28"/>
        </w:rPr>
        <w:t xml:space="preserve"> </w:t>
      </w:r>
      <w:r w:rsidR="00941424">
        <w:rPr>
          <w:color w:val="000000"/>
          <w:sz w:val="28"/>
          <w:szCs w:val="28"/>
        </w:rPr>
        <w:t>(</w:t>
      </w:r>
      <w:proofErr w:type="gramStart"/>
      <w:r w:rsidR="00941424">
        <w:rPr>
          <w:color w:val="000000"/>
          <w:sz w:val="28"/>
          <w:szCs w:val="28"/>
        </w:rPr>
        <w:t>оплачен</w:t>
      </w:r>
      <w:proofErr w:type="gramEnd"/>
      <w:r w:rsidR="00941424">
        <w:rPr>
          <w:color w:val="000000"/>
          <w:sz w:val="28"/>
          <w:szCs w:val="28"/>
        </w:rPr>
        <w:t xml:space="preserve"> в добровольном порядке);</w:t>
      </w:r>
      <w:r>
        <w:rPr>
          <w:color w:val="000000"/>
          <w:sz w:val="28"/>
          <w:szCs w:val="28"/>
        </w:rPr>
        <w:t xml:space="preserve"> </w:t>
      </w:r>
    </w:p>
    <w:p w:rsidR="009D6EE3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D6EE3">
        <w:rPr>
          <w:color w:val="000000"/>
          <w:sz w:val="28"/>
          <w:szCs w:val="28"/>
        </w:rPr>
        <w:t>Мартиросян</w:t>
      </w:r>
      <w:proofErr w:type="spellEnd"/>
      <w:r w:rsidRPr="009D6EE3">
        <w:rPr>
          <w:color w:val="000000"/>
          <w:sz w:val="28"/>
          <w:szCs w:val="28"/>
        </w:rPr>
        <w:t xml:space="preserve"> </w:t>
      </w:r>
      <w:proofErr w:type="spellStart"/>
      <w:r w:rsidRPr="009D6EE3">
        <w:rPr>
          <w:color w:val="000000"/>
          <w:sz w:val="28"/>
          <w:szCs w:val="28"/>
        </w:rPr>
        <w:t>Арамаис</w:t>
      </w:r>
      <w:proofErr w:type="spellEnd"/>
      <w:r w:rsidRPr="009D6EE3">
        <w:rPr>
          <w:color w:val="000000"/>
          <w:sz w:val="28"/>
          <w:szCs w:val="28"/>
        </w:rPr>
        <w:t xml:space="preserve"> </w:t>
      </w:r>
      <w:proofErr w:type="spellStart"/>
      <w:r w:rsidRPr="009D6EE3">
        <w:rPr>
          <w:color w:val="000000"/>
          <w:sz w:val="28"/>
          <w:szCs w:val="28"/>
        </w:rPr>
        <w:t>Саакович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9D6EE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9D6EE3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> </w:t>
      </w:r>
      <w:r w:rsidRPr="009D6EE3">
        <w:rPr>
          <w:color w:val="000000"/>
          <w:sz w:val="28"/>
          <w:szCs w:val="28"/>
        </w:rPr>
        <w:t>000</w:t>
      </w:r>
      <w:r w:rsidR="00070B4F">
        <w:rPr>
          <w:color w:val="000000"/>
          <w:sz w:val="28"/>
          <w:szCs w:val="28"/>
        </w:rPr>
        <w:t xml:space="preserve"> р., на стадии согласования;</w:t>
      </w:r>
    </w:p>
    <w:p w:rsidR="009D6EE3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</w:t>
      </w:r>
      <w:r w:rsidRPr="009D6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9D6EE3">
        <w:rPr>
          <w:color w:val="000000"/>
          <w:sz w:val="28"/>
          <w:szCs w:val="28"/>
        </w:rPr>
        <w:t xml:space="preserve"> "</w:t>
      </w:r>
      <w:r w:rsidR="00D351FD">
        <w:rPr>
          <w:color w:val="000000"/>
          <w:sz w:val="28"/>
          <w:szCs w:val="28"/>
        </w:rPr>
        <w:t>ЗАТО Знаменск</w:t>
      </w:r>
      <w:r w:rsidRPr="009D6EE3">
        <w:rPr>
          <w:color w:val="000000"/>
          <w:sz w:val="28"/>
          <w:szCs w:val="28"/>
        </w:rPr>
        <w:t xml:space="preserve"> </w:t>
      </w:r>
      <w:proofErr w:type="gramStart"/>
      <w:r w:rsidR="00D351FD">
        <w:rPr>
          <w:color w:val="000000"/>
          <w:sz w:val="28"/>
          <w:szCs w:val="28"/>
        </w:rPr>
        <w:t>Астраханской</w:t>
      </w:r>
      <w:proofErr w:type="gramEnd"/>
      <w:r w:rsidR="00D351FD">
        <w:rPr>
          <w:color w:val="000000"/>
          <w:sz w:val="28"/>
          <w:szCs w:val="28"/>
        </w:rPr>
        <w:t xml:space="preserve"> области</w:t>
      </w:r>
      <w:r w:rsidRPr="009D6EE3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– </w:t>
      </w:r>
      <w:r w:rsidRPr="009D6EE3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9D6EE3">
        <w:rPr>
          <w:color w:val="000000"/>
          <w:sz w:val="28"/>
          <w:szCs w:val="28"/>
        </w:rPr>
        <w:t>305</w:t>
      </w:r>
      <w:r>
        <w:rPr>
          <w:color w:val="000000"/>
          <w:sz w:val="28"/>
          <w:szCs w:val="28"/>
        </w:rPr>
        <w:t xml:space="preserve"> р.</w:t>
      </w:r>
      <w:r w:rsidR="00D351FD">
        <w:rPr>
          <w:color w:val="000000"/>
          <w:sz w:val="28"/>
          <w:szCs w:val="28"/>
        </w:rPr>
        <w:t>, направлен на добровольную оплату.</w:t>
      </w:r>
    </w:p>
    <w:p w:rsidR="001F5F2A" w:rsidRDefault="009D6EE3" w:rsidP="00D351FD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D6EE3">
        <w:rPr>
          <w:color w:val="000000"/>
          <w:sz w:val="28"/>
          <w:szCs w:val="28"/>
        </w:rPr>
        <w:t>МУП г. Астрахани "Астрводоканал"</w:t>
      </w:r>
      <w:r>
        <w:rPr>
          <w:color w:val="000000"/>
          <w:sz w:val="28"/>
          <w:szCs w:val="28"/>
        </w:rPr>
        <w:t xml:space="preserve"> – 39 600 р.</w:t>
      </w:r>
      <w:r w:rsidR="00D351FD">
        <w:rPr>
          <w:color w:val="000000"/>
          <w:sz w:val="28"/>
          <w:szCs w:val="28"/>
        </w:rPr>
        <w:t>,</w:t>
      </w:r>
      <w:r w:rsidR="00D351FD" w:rsidRPr="00D351FD">
        <w:t xml:space="preserve"> </w:t>
      </w:r>
      <w:proofErr w:type="gramStart"/>
      <w:r w:rsidR="00D351FD" w:rsidRPr="00D351FD">
        <w:rPr>
          <w:color w:val="000000"/>
          <w:sz w:val="28"/>
          <w:szCs w:val="28"/>
        </w:rPr>
        <w:t>направлен</w:t>
      </w:r>
      <w:proofErr w:type="gramEnd"/>
      <w:r w:rsidR="00D351FD" w:rsidRPr="00D351FD">
        <w:rPr>
          <w:color w:val="000000"/>
          <w:sz w:val="28"/>
          <w:szCs w:val="28"/>
        </w:rPr>
        <w:t xml:space="preserve"> на добровольную оплату.</w:t>
      </w:r>
      <w:r w:rsidR="00D351FD">
        <w:rPr>
          <w:color w:val="000000"/>
          <w:sz w:val="28"/>
          <w:szCs w:val="28"/>
        </w:rPr>
        <w:t xml:space="preserve"> </w:t>
      </w:r>
    </w:p>
    <w:p w:rsidR="00D351FD" w:rsidRDefault="00D351FD" w:rsidP="00C24DBF">
      <w:pPr>
        <w:pStyle w:val="ab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8"/>
        </w:rPr>
      </w:pPr>
    </w:p>
    <w:p w:rsidR="00D351FD" w:rsidRDefault="00D351FD" w:rsidP="00C24DBF">
      <w:pPr>
        <w:pStyle w:val="ab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8"/>
        </w:rPr>
      </w:pPr>
    </w:p>
    <w:p w:rsidR="00C24DBF" w:rsidRDefault="00C24DBF" w:rsidP="00D351F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Геологический надзор </w:t>
      </w:r>
      <w:r>
        <w:rPr>
          <w:color w:val="000000"/>
          <w:sz w:val="28"/>
          <w:szCs w:val="28"/>
        </w:rPr>
        <w:t xml:space="preserve">– 1 ущерб на сумму </w:t>
      </w:r>
      <w:r w:rsidRPr="00C24DBF">
        <w:rPr>
          <w:color w:val="000000"/>
          <w:sz w:val="28"/>
          <w:szCs w:val="28"/>
        </w:rPr>
        <w:t>2</w:t>
      </w:r>
      <w:r w:rsidR="006D778C">
        <w:rPr>
          <w:color w:val="000000"/>
          <w:sz w:val="28"/>
          <w:szCs w:val="28"/>
        </w:rPr>
        <w:t xml:space="preserve"> </w:t>
      </w:r>
      <w:r w:rsidRPr="00C24DBF">
        <w:rPr>
          <w:color w:val="000000"/>
          <w:sz w:val="28"/>
          <w:szCs w:val="28"/>
        </w:rPr>
        <w:t>291,04</w:t>
      </w:r>
      <w:r>
        <w:rPr>
          <w:color w:val="000000"/>
          <w:sz w:val="28"/>
          <w:szCs w:val="28"/>
        </w:rPr>
        <w:t xml:space="preserve"> р.</w:t>
      </w:r>
    </w:p>
    <w:p w:rsidR="00C24DBF" w:rsidRPr="006D778C" w:rsidRDefault="00C24DBF" w:rsidP="00D351FD">
      <w:pPr>
        <w:pStyle w:val="a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4DBF">
        <w:rPr>
          <w:color w:val="000000"/>
          <w:sz w:val="28"/>
          <w:szCs w:val="28"/>
        </w:rPr>
        <w:t xml:space="preserve">Усманов </w:t>
      </w:r>
      <w:proofErr w:type="spellStart"/>
      <w:r w:rsidRPr="00C24DBF">
        <w:rPr>
          <w:color w:val="000000"/>
          <w:sz w:val="28"/>
          <w:szCs w:val="28"/>
        </w:rPr>
        <w:t>Аюб</w:t>
      </w:r>
      <w:proofErr w:type="spellEnd"/>
      <w:r w:rsidRPr="00C24DBF">
        <w:rPr>
          <w:color w:val="000000"/>
          <w:sz w:val="28"/>
          <w:szCs w:val="28"/>
        </w:rPr>
        <w:t xml:space="preserve"> Русланович</w:t>
      </w:r>
      <w:r>
        <w:rPr>
          <w:color w:val="000000"/>
          <w:sz w:val="28"/>
          <w:szCs w:val="28"/>
        </w:rPr>
        <w:t xml:space="preserve"> - </w:t>
      </w:r>
      <w:r w:rsidRPr="00C24DBF">
        <w:rPr>
          <w:color w:val="000000"/>
          <w:sz w:val="28"/>
          <w:szCs w:val="28"/>
        </w:rPr>
        <w:t>2291,04 р.</w:t>
      </w:r>
      <w:r w:rsidR="006D778C">
        <w:rPr>
          <w:color w:val="000000"/>
          <w:sz w:val="28"/>
          <w:szCs w:val="28"/>
        </w:rPr>
        <w:t xml:space="preserve"> Требование о добровольном </w:t>
      </w:r>
      <w:r w:rsidR="006D778C" w:rsidRPr="006D778C">
        <w:rPr>
          <w:color w:val="000000"/>
          <w:sz w:val="28"/>
          <w:szCs w:val="28"/>
        </w:rPr>
        <w:t>возмещении.</w:t>
      </w:r>
    </w:p>
    <w:p w:rsidR="006D778C" w:rsidRDefault="006D778C" w:rsidP="00D351F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Водный надзор – </w:t>
      </w:r>
      <w:r>
        <w:rPr>
          <w:color w:val="000000"/>
          <w:sz w:val="28"/>
          <w:szCs w:val="28"/>
        </w:rPr>
        <w:t xml:space="preserve">19 ущербов на сумму </w:t>
      </w:r>
      <w:r w:rsidRPr="006D778C">
        <w:rPr>
          <w:color w:val="000000"/>
          <w:sz w:val="28"/>
          <w:szCs w:val="28"/>
        </w:rPr>
        <w:t>180</w:t>
      </w:r>
      <w:r>
        <w:rPr>
          <w:color w:val="000000"/>
          <w:sz w:val="28"/>
          <w:szCs w:val="28"/>
        </w:rPr>
        <w:t xml:space="preserve"> </w:t>
      </w:r>
      <w:r w:rsidRPr="006D778C">
        <w:rPr>
          <w:color w:val="000000"/>
          <w:sz w:val="28"/>
          <w:szCs w:val="28"/>
        </w:rPr>
        <w:t>270,98</w:t>
      </w:r>
      <w:r w:rsidR="00070B4F">
        <w:rPr>
          <w:color w:val="000000"/>
          <w:sz w:val="28"/>
          <w:szCs w:val="28"/>
        </w:rPr>
        <w:t xml:space="preserve"> руб.</w:t>
      </w:r>
    </w:p>
    <w:p w:rsidR="006D778C" w:rsidRDefault="006D778C" w:rsidP="00D351FD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D778C">
        <w:rPr>
          <w:color w:val="000000"/>
          <w:sz w:val="28"/>
          <w:szCs w:val="28"/>
        </w:rPr>
        <w:t>ООО "Золотой осетр"</w:t>
      </w:r>
      <w:r>
        <w:rPr>
          <w:color w:val="000000"/>
          <w:sz w:val="28"/>
          <w:szCs w:val="28"/>
        </w:rPr>
        <w:t xml:space="preserve"> - </w:t>
      </w:r>
      <w:r w:rsidRPr="006D778C">
        <w:rPr>
          <w:color w:val="000000"/>
          <w:sz w:val="28"/>
          <w:szCs w:val="28"/>
        </w:rPr>
        <w:t>73,83</w:t>
      </w:r>
      <w:r>
        <w:rPr>
          <w:color w:val="000000"/>
          <w:sz w:val="28"/>
          <w:szCs w:val="28"/>
        </w:rPr>
        <w:t xml:space="preserve"> р. </w:t>
      </w:r>
    </w:p>
    <w:p w:rsidR="00070B4F" w:rsidRPr="00070B4F" w:rsidRDefault="006D778C" w:rsidP="00D351FD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D778C">
        <w:rPr>
          <w:color w:val="000000"/>
          <w:sz w:val="28"/>
          <w:szCs w:val="28"/>
        </w:rPr>
        <w:t>неустановленный круг лиц</w:t>
      </w:r>
      <w:r>
        <w:rPr>
          <w:color w:val="000000"/>
          <w:sz w:val="28"/>
          <w:szCs w:val="28"/>
        </w:rPr>
        <w:t xml:space="preserve"> – </w:t>
      </w:r>
      <w:r w:rsidRPr="006D778C">
        <w:rPr>
          <w:color w:val="000000"/>
          <w:sz w:val="28"/>
          <w:szCs w:val="28"/>
        </w:rPr>
        <w:t>180</w:t>
      </w:r>
      <w:r>
        <w:rPr>
          <w:color w:val="000000"/>
          <w:sz w:val="28"/>
          <w:szCs w:val="28"/>
        </w:rPr>
        <w:t xml:space="preserve"> </w:t>
      </w:r>
      <w:r w:rsidRPr="006D778C">
        <w:rPr>
          <w:color w:val="000000"/>
          <w:sz w:val="28"/>
          <w:szCs w:val="28"/>
        </w:rPr>
        <w:t>197,15</w:t>
      </w:r>
      <w:r>
        <w:rPr>
          <w:color w:val="000000"/>
          <w:sz w:val="28"/>
          <w:szCs w:val="28"/>
        </w:rPr>
        <w:t xml:space="preserve"> р. Материалы направлены в</w:t>
      </w:r>
      <w:r w:rsidR="00070B4F">
        <w:rPr>
          <w:color w:val="000000"/>
          <w:sz w:val="28"/>
          <w:szCs w:val="28"/>
        </w:rPr>
        <w:t xml:space="preserve"> </w:t>
      </w:r>
      <w:r w:rsidRPr="00070B4F">
        <w:rPr>
          <w:color w:val="000000"/>
          <w:sz w:val="28"/>
          <w:szCs w:val="28"/>
        </w:rPr>
        <w:t>ЛОП в портах г. Астрахани</w:t>
      </w:r>
    </w:p>
    <w:p w:rsidR="006D778C" w:rsidRPr="006D778C" w:rsidRDefault="006D778C" w:rsidP="006D77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78C">
        <w:rPr>
          <w:b/>
          <w:color w:val="000000"/>
          <w:sz w:val="28"/>
          <w:szCs w:val="28"/>
        </w:rPr>
        <w:t>Итого возмещено</w:t>
      </w:r>
      <w:r w:rsidRPr="006D778C">
        <w:rPr>
          <w:color w:val="000000"/>
          <w:sz w:val="28"/>
          <w:szCs w:val="28"/>
        </w:rPr>
        <w:t xml:space="preserve"> в текущем периоде (9 месяцев 2020):</w:t>
      </w:r>
      <w:r w:rsidR="00AB4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ущерб </w:t>
      </w:r>
      <w:r w:rsidR="00AB4CC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земельн</w:t>
      </w:r>
      <w:r w:rsidR="00AB4CCB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надзор</w:t>
      </w:r>
      <w:r w:rsidR="00AB4CCB">
        <w:rPr>
          <w:color w:val="000000"/>
          <w:sz w:val="28"/>
          <w:szCs w:val="28"/>
        </w:rPr>
        <w:t>у -</w:t>
      </w:r>
      <w:r>
        <w:rPr>
          <w:color w:val="000000"/>
          <w:sz w:val="28"/>
          <w:szCs w:val="28"/>
        </w:rPr>
        <w:t xml:space="preserve"> </w:t>
      </w:r>
      <w:r w:rsidRPr="006D778C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 </w:t>
      </w:r>
      <w:r w:rsidRPr="006D778C">
        <w:rPr>
          <w:color w:val="000000"/>
          <w:sz w:val="28"/>
          <w:szCs w:val="28"/>
        </w:rPr>
        <w:t>750</w:t>
      </w:r>
      <w:r>
        <w:rPr>
          <w:color w:val="000000"/>
          <w:sz w:val="28"/>
          <w:szCs w:val="28"/>
        </w:rPr>
        <w:t xml:space="preserve"> р.</w:t>
      </w:r>
      <w:r w:rsidR="00C57718">
        <w:rPr>
          <w:color w:val="000000"/>
          <w:sz w:val="28"/>
          <w:szCs w:val="28"/>
        </w:rPr>
        <w:t>, 1 ущерб по геологическому надзору – 2 291,04 р.</w:t>
      </w:r>
    </w:p>
    <w:p w:rsidR="00BB18AB" w:rsidRPr="001F5F2A" w:rsidRDefault="00070B4F" w:rsidP="00070B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18AB" w:rsidRPr="001F5F2A">
        <w:rPr>
          <w:color w:val="000000"/>
          <w:sz w:val="28"/>
          <w:szCs w:val="28"/>
        </w:rPr>
        <w:t>За истекший период 2020 года (9 месяцев) в Волгогр</w:t>
      </w:r>
      <w:r w:rsidR="00C57718">
        <w:rPr>
          <w:color w:val="000000"/>
          <w:sz w:val="28"/>
          <w:szCs w:val="28"/>
        </w:rPr>
        <w:t xml:space="preserve">адской области </w:t>
      </w:r>
      <w:r>
        <w:rPr>
          <w:color w:val="000000"/>
          <w:sz w:val="28"/>
          <w:szCs w:val="28"/>
        </w:rPr>
        <w:t xml:space="preserve"> </w:t>
      </w:r>
      <w:r w:rsidR="00BB18AB" w:rsidRPr="001F5F2A">
        <w:rPr>
          <w:color w:val="000000"/>
          <w:sz w:val="28"/>
          <w:szCs w:val="28"/>
        </w:rPr>
        <w:t xml:space="preserve">рассчитано 22 ущерба, причиненных компонентам окружающей среды, на общую сумму </w:t>
      </w:r>
      <w:r w:rsidR="00BB18AB" w:rsidRPr="001F5F2A">
        <w:rPr>
          <w:b/>
          <w:color w:val="000000"/>
          <w:sz w:val="28"/>
          <w:szCs w:val="28"/>
        </w:rPr>
        <w:t>471 065 998, 3 р</w:t>
      </w:r>
      <w:r w:rsidR="00BB18AB" w:rsidRPr="001F5F2A">
        <w:rPr>
          <w:color w:val="000000"/>
          <w:sz w:val="28"/>
          <w:szCs w:val="28"/>
        </w:rPr>
        <w:t>., из них:</w:t>
      </w:r>
    </w:p>
    <w:p w:rsidR="00BB18AB" w:rsidRPr="00BB18AB" w:rsidRDefault="00BB18AB" w:rsidP="00BB18A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18AB">
        <w:rPr>
          <w:b/>
          <w:i/>
          <w:color w:val="000000"/>
          <w:sz w:val="28"/>
          <w:szCs w:val="28"/>
        </w:rPr>
        <w:t>Земельный надзор</w:t>
      </w:r>
      <w:r w:rsidRPr="00BB18AB">
        <w:rPr>
          <w:color w:val="000000"/>
          <w:sz w:val="28"/>
          <w:szCs w:val="28"/>
        </w:rPr>
        <w:t xml:space="preserve"> – 8 ущербов на сумму </w:t>
      </w:r>
      <w:r>
        <w:rPr>
          <w:b/>
          <w:color w:val="000000"/>
          <w:sz w:val="28"/>
          <w:szCs w:val="28"/>
        </w:rPr>
        <w:t>382 207 500 р</w:t>
      </w:r>
      <w:r w:rsidRPr="00BB18AB">
        <w:rPr>
          <w:b/>
          <w:color w:val="000000"/>
          <w:sz w:val="28"/>
          <w:szCs w:val="28"/>
        </w:rPr>
        <w:t>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АО</w:t>
      </w:r>
      <w:r w:rsidRPr="00BB18AB">
        <w:rPr>
          <w:color w:val="000000"/>
          <w:sz w:val="28"/>
          <w:szCs w:val="28"/>
        </w:rPr>
        <w:t xml:space="preserve"> </w:t>
      </w:r>
      <w:r w:rsidR="00327930">
        <w:rPr>
          <w:color w:val="000000"/>
          <w:sz w:val="28"/>
          <w:szCs w:val="28"/>
        </w:rPr>
        <w:t>«</w:t>
      </w:r>
      <w:proofErr w:type="spellStart"/>
      <w:r w:rsidRPr="00BB18AB">
        <w:rPr>
          <w:color w:val="000000"/>
          <w:sz w:val="28"/>
          <w:szCs w:val="28"/>
        </w:rPr>
        <w:t>Биотех</w:t>
      </w:r>
      <w:proofErr w:type="spellEnd"/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15 000 р. В производстве </w:t>
      </w:r>
      <w:proofErr w:type="gramStart"/>
      <w:r w:rsidRPr="00BB18AB">
        <w:rPr>
          <w:color w:val="000000"/>
          <w:sz w:val="28"/>
          <w:szCs w:val="28"/>
        </w:rPr>
        <w:t>Арбитражного</w:t>
      </w:r>
      <w:proofErr w:type="gramEnd"/>
      <w:r w:rsidRPr="00BB18AB">
        <w:rPr>
          <w:color w:val="000000"/>
          <w:sz w:val="28"/>
          <w:szCs w:val="28"/>
        </w:rPr>
        <w:t xml:space="preserve"> суда ВО.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2.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РИТЭК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202 500 р. В производстве Арбитражного суда </w:t>
      </w:r>
      <w:proofErr w:type="gramStart"/>
      <w:r w:rsidRPr="00BB18AB">
        <w:rPr>
          <w:color w:val="000000"/>
          <w:sz w:val="28"/>
          <w:szCs w:val="28"/>
        </w:rPr>
        <w:t>ВО</w:t>
      </w:r>
      <w:proofErr w:type="gramEnd"/>
      <w:r w:rsidRPr="00BB18AB">
        <w:rPr>
          <w:color w:val="000000"/>
          <w:sz w:val="28"/>
          <w:szCs w:val="28"/>
        </w:rPr>
        <w:t>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3.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Осока-Лик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378 000 000 р. В производстве Арбитражного суда </w:t>
      </w:r>
      <w:proofErr w:type="gramStart"/>
      <w:r w:rsidRPr="00BB18AB">
        <w:rPr>
          <w:color w:val="000000"/>
          <w:sz w:val="28"/>
          <w:szCs w:val="28"/>
        </w:rPr>
        <w:t>ВО</w:t>
      </w:r>
      <w:proofErr w:type="gramEnd"/>
      <w:r w:rsidRPr="00BB18AB">
        <w:rPr>
          <w:color w:val="000000"/>
          <w:sz w:val="28"/>
          <w:szCs w:val="28"/>
        </w:rPr>
        <w:t>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4.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Осока-Лик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120 000 р. Решением Арбитражного суда Волгоградской области от требования Управления удовлетворены в полном объеме. Обжалуется ответчиком.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5.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Вариант-2004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>. – 456 300 р. Управлением направлено исковое заявление в Арбитражный суд Саратовской области.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6.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РИТЭК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576 000 р. Управлением готовиться исковое заявление в Арбитражный суд Самарской области.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7. Неустановленное лицо– 952 200 р. Информация направлена в ОМВД России по </w:t>
      </w:r>
      <w:proofErr w:type="spellStart"/>
      <w:r w:rsidRPr="00BB18AB">
        <w:rPr>
          <w:color w:val="000000"/>
          <w:sz w:val="28"/>
          <w:szCs w:val="28"/>
        </w:rPr>
        <w:t>Жирновскому</w:t>
      </w:r>
      <w:proofErr w:type="spellEnd"/>
      <w:r w:rsidRPr="00BB18AB">
        <w:rPr>
          <w:color w:val="000000"/>
          <w:sz w:val="28"/>
          <w:szCs w:val="28"/>
        </w:rPr>
        <w:t xml:space="preserve"> району Волгоградской области (</w:t>
      </w:r>
      <w:r w:rsidR="00D351FD">
        <w:rPr>
          <w:color w:val="000000"/>
          <w:sz w:val="28"/>
          <w:szCs w:val="28"/>
        </w:rPr>
        <w:t xml:space="preserve">для </w:t>
      </w:r>
      <w:r w:rsidRPr="00BB18AB">
        <w:rPr>
          <w:color w:val="000000"/>
          <w:sz w:val="28"/>
          <w:szCs w:val="28"/>
        </w:rPr>
        <w:t>установлени</w:t>
      </w:r>
      <w:r w:rsidR="00D351FD">
        <w:rPr>
          <w:color w:val="000000"/>
          <w:sz w:val="28"/>
          <w:szCs w:val="28"/>
        </w:rPr>
        <w:t>я</w:t>
      </w:r>
      <w:r w:rsidRPr="00BB18AB">
        <w:rPr>
          <w:color w:val="000000"/>
          <w:sz w:val="28"/>
          <w:szCs w:val="28"/>
        </w:rPr>
        <w:t xml:space="preserve"> виновных лиц).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8. Неустановленное лицо– 1 885 500 р. Информация направлена в ОМВД России по </w:t>
      </w:r>
      <w:proofErr w:type="spellStart"/>
      <w:r w:rsidRPr="00BB18AB">
        <w:rPr>
          <w:color w:val="000000"/>
          <w:sz w:val="28"/>
          <w:szCs w:val="28"/>
        </w:rPr>
        <w:t>Жирновскому</w:t>
      </w:r>
      <w:proofErr w:type="spellEnd"/>
      <w:r w:rsidRPr="00BB18AB">
        <w:rPr>
          <w:color w:val="000000"/>
          <w:sz w:val="28"/>
          <w:szCs w:val="28"/>
        </w:rPr>
        <w:t xml:space="preserve"> району Волгоградской области (</w:t>
      </w:r>
      <w:r w:rsidR="00D351FD">
        <w:rPr>
          <w:color w:val="000000"/>
          <w:sz w:val="28"/>
          <w:szCs w:val="28"/>
        </w:rPr>
        <w:t xml:space="preserve">для </w:t>
      </w:r>
      <w:r w:rsidR="00D351FD" w:rsidRPr="00BB18AB">
        <w:rPr>
          <w:color w:val="000000"/>
          <w:sz w:val="28"/>
          <w:szCs w:val="28"/>
        </w:rPr>
        <w:t>установлени</w:t>
      </w:r>
      <w:r w:rsidR="00D351FD">
        <w:rPr>
          <w:color w:val="000000"/>
          <w:sz w:val="28"/>
          <w:szCs w:val="28"/>
        </w:rPr>
        <w:t>я</w:t>
      </w:r>
      <w:r w:rsidR="00D351FD" w:rsidRPr="00BB18AB">
        <w:rPr>
          <w:color w:val="000000"/>
          <w:sz w:val="28"/>
          <w:szCs w:val="28"/>
        </w:rPr>
        <w:t xml:space="preserve"> виновных лиц</w:t>
      </w:r>
      <w:r w:rsidRPr="00BB18AB">
        <w:rPr>
          <w:color w:val="000000"/>
          <w:sz w:val="28"/>
          <w:szCs w:val="28"/>
        </w:rPr>
        <w:t>).</w:t>
      </w:r>
    </w:p>
    <w:p w:rsidR="00BB18AB" w:rsidRPr="00BB18AB" w:rsidRDefault="00BB18AB" w:rsidP="00BB18AB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B18AB">
        <w:rPr>
          <w:b/>
          <w:i/>
          <w:color w:val="000000"/>
          <w:sz w:val="28"/>
          <w:szCs w:val="28"/>
        </w:rPr>
        <w:t>Геологический надзор</w:t>
      </w:r>
      <w:r w:rsidRPr="00BB18AB">
        <w:rPr>
          <w:color w:val="000000"/>
          <w:sz w:val="28"/>
          <w:szCs w:val="28"/>
        </w:rPr>
        <w:t xml:space="preserve"> – 13 ущербов на сумму </w:t>
      </w:r>
      <w:r>
        <w:rPr>
          <w:b/>
          <w:color w:val="000000"/>
          <w:sz w:val="28"/>
          <w:szCs w:val="28"/>
        </w:rPr>
        <w:t>6 376 318,3 р</w:t>
      </w:r>
      <w:r w:rsidRPr="00BB18AB">
        <w:rPr>
          <w:b/>
          <w:color w:val="000000"/>
          <w:sz w:val="28"/>
          <w:szCs w:val="28"/>
        </w:rPr>
        <w:t>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1. гр. </w:t>
      </w:r>
      <w:proofErr w:type="spellStart"/>
      <w:r w:rsidRPr="00BB18AB">
        <w:rPr>
          <w:color w:val="000000"/>
          <w:sz w:val="28"/>
          <w:szCs w:val="28"/>
        </w:rPr>
        <w:t>Подборнов</w:t>
      </w:r>
      <w:proofErr w:type="spellEnd"/>
      <w:r w:rsidRPr="00BB18AB">
        <w:rPr>
          <w:color w:val="000000"/>
          <w:sz w:val="28"/>
          <w:szCs w:val="28"/>
        </w:rPr>
        <w:t xml:space="preserve"> В.В. – 957,5 р. </w:t>
      </w:r>
      <w:proofErr w:type="gramStart"/>
      <w:r w:rsidRPr="00BB18AB">
        <w:rPr>
          <w:color w:val="000000"/>
          <w:sz w:val="28"/>
          <w:szCs w:val="28"/>
        </w:rPr>
        <w:t>Взыскан</w:t>
      </w:r>
      <w:proofErr w:type="gramEnd"/>
      <w:r w:rsidRPr="00BB18AB">
        <w:rPr>
          <w:color w:val="000000"/>
          <w:sz w:val="28"/>
          <w:szCs w:val="28"/>
        </w:rPr>
        <w:t xml:space="preserve">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2. гр. Яковлев Н.В. – 1 432,8 р. Взыскан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3. гр. Пышненко В.В. – 2 000,2 р. </w:t>
      </w:r>
      <w:proofErr w:type="gramStart"/>
      <w:r w:rsidRPr="00BB18AB">
        <w:rPr>
          <w:color w:val="000000"/>
          <w:sz w:val="28"/>
          <w:szCs w:val="28"/>
        </w:rPr>
        <w:t>Взыскан</w:t>
      </w:r>
      <w:proofErr w:type="gramEnd"/>
      <w:r w:rsidRPr="00BB18AB">
        <w:rPr>
          <w:color w:val="000000"/>
          <w:sz w:val="28"/>
          <w:szCs w:val="28"/>
        </w:rPr>
        <w:t xml:space="preserve">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4. гр. Кулаков Е.А. – 600,06 р. Взыскан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5. гр. Кузьмин А.М. – 574,5 р. Взыскан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6. гр. </w:t>
      </w:r>
      <w:proofErr w:type="spellStart"/>
      <w:r w:rsidRPr="00BB18AB">
        <w:rPr>
          <w:color w:val="000000"/>
          <w:sz w:val="28"/>
          <w:szCs w:val="28"/>
        </w:rPr>
        <w:t>Микаилов</w:t>
      </w:r>
      <w:proofErr w:type="spellEnd"/>
      <w:r w:rsidRPr="00BB18AB">
        <w:rPr>
          <w:color w:val="000000"/>
          <w:sz w:val="28"/>
          <w:szCs w:val="28"/>
        </w:rPr>
        <w:t xml:space="preserve"> Р.А. – 1 242,92 р. </w:t>
      </w:r>
      <w:proofErr w:type="gramStart"/>
      <w:r w:rsidRPr="00BB18AB">
        <w:rPr>
          <w:color w:val="000000"/>
          <w:sz w:val="28"/>
          <w:szCs w:val="28"/>
        </w:rPr>
        <w:t>Взыскан</w:t>
      </w:r>
      <w:proofErr w:type="gramEnd"/>
      <w:r w:rsidRPr="00BB18AB">
        <w:rPr>
          <w:color w:val="000000"/>
          <w:sz w:val="28"/>
          <w:szCs w:val="28"/>
        </w:rPr>
        <w:t xml:space="preserve">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7.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МБ ЛИДЕР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 – 4 414 210,32 р. В производстве Арбитражного суда </w:t>
      </w:r>
      <w:proofErr w:type="gramStart"/>
      <w:r w:rsidRPr="00BB18AB">
        <w:rPr>
          <w:color w:val="000000"/>
          <w:sz w:val="28"/>
          <w:szCs w:val="28"/>
        </w:rPr>
        <w:t>ВО</w:t>
      </w:r>
      <w:proofErr w:type="gramEnd"/>
      <w:r w:rsidRPr="00BB18AB">
        <w:rPr>
          <w:color w:val="000000"/>
          <w:sz w:val="28"/>
          <w:szCs w:val="28"/>
        </w:rPr>
        <w:t>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8.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Вариант-2004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 xml:space="preserve">. – 6 000,06 р. </w:t>
      </w:r>
      <w:proofErr w:type="gramStart"/>
      <w:r w:rsidRPr="00BB18AB">
        <w:rPr>
          <w:color w:val="000000"/>
          <w:sz w:val="28"/>
          <w:szCs w:val="28"/>
        </w:rPr>
        <w:t>Взыскан</w:t>
      </w:r>
      <w:proofErr w:type="gramEnd"/>
      <w:r w:rsidRPr="00BB18AB">
        <w:rPr>
          <w:color w:val="000000"/>
          <w:sz w:val="28"/>
          <w:szCs w:val="28"/>
        </w:rPr>
        <w:t xml:space="preserve">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9. ООО </w:t>
      </w:r>
      <w:r w:rsidR="00327930">
        <w:rPr>
          <w:color w:val="000000"/>
          <w:sz w:val="28"/>
          <w:szCs w:val="28"/>
        </w:rPr>
        <w:t>«</w:t>
      </w:r>
      <w:r w:rsidRPr="00BB18AB">
        <w:rPr>
          <w:color w:val="000000"/>
          <w:sz w:val="28"/>
          <w:szCs w:val="28"/>
        </w:rPr>
        <w:t>Вариант-2004</w:t>
      </w:r>
      <w:r w:rsidR="00327930">
        <w:rPr>
          <w:color w:val="000000"/>
          <w:sz w:val="28"/>
          <w:szCs w:val="28"/>
        </w:rPr>
        <w:t>»</w:t>
      </w:r>
      <w:r w:rsidRPr="00BB18AB">
        <w:rPr>
          <w:color w:val="000000"/>
          <w:sz w:val="28"/>
          <w:szCs w:val="28"/>
        </w:rPr>
        <w:t>. – 1 941 259,05 р. В производстве Арбитражного суда Саратовской области.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10. гр. Р.З. </w:t>
      </w:r>
      <w:proofErr w:type="spellStart"/>
      <w:r w:rsidRPr="00BB18AB">
        <w:rPr>
          <w:color w:val="000000"/>
          <w:sz w:val="28"/>
          <w:szCs w:val="28"/>
        </w:rPr>
        <w:t>Аубекеров</w:t>
      </w:r>
      <w:proofErr w:type="spellEnd"/>
      <w:r w:rsidRPr="00BB18AB">
        <w:rPr>
          <w:color w:val="000000"/>
          <w:sz w:val="28"/>
          <w:szCs w:val="28"/>
        </w:rPr>
        <w:t>. – 3 312 р. Требование об оплате (компенсации)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11. гр. Б.Ф. Сулейманов. – 1 324,8 р. Требование об оплате (компенсации)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12. гр. Лобачев В.Н. – 179,09 р. Требование об оплате (компенсации)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 xml:space="preserve">13. гр. </w:t>
      </w:r>
      <w:proofErr w:type="spellStart"/>
      <w:r w:rsidRPr="00BB18AB">
        <w:rPr>
          <w:color w:val="000000"/>
          <w:sz w:val="28"/>
          <w:szCs w:val="28"/>
        </w:rPr>
        <w:t>Ашихманов</w:t>
      </w:r>
      <w:proofErr w:type="spellEnd"/>
      <w:r w:rsidRPr="00BB18AB">
        <w:rPr>
          <w:color w:val="000000"/>
          <w:sz w:val="28"/>
          <w:szCs w:val="28"/>
        </w:rPr>
        <w:t xml:space="preserve"> Е.И – 3 225 р. Требование об оплате (компенсации)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5A7">
        <w:rPr>
          <w:color w:val="000000"/>
          <w:sz w:val="28"/>
          <w:szCs w:val="28"/>
        </w:rPr>
        <w:lastRenderedPageBreak/>
        <w:t>Взыскано по геологическому надзору</w:t>
      </w:r>
      <w:r w:rsidRPr="00BB18AB">
        <w:rPr>
          <w:b/>
          <w:color w:val="000000"/>
          <w:sz w:val="28"/>
          <w:szCs w:val="28"/>
        </w:rPr>
        <w:t>:</w:t>
      </w:r>
      <w:r w:rsidRPr="00BB18AB">
        <w:rPr>
          <w:color w:val="000000"/>
          <w:sz w:val="28"/>
          <w:szCs w:val="28"/>
        </w:rPr>
        <w:t xml:space="preserve"> по 7 ед. ущербам (полностью) на общую сумму – </w:t>
      </w:r>
      <w:r w:rsidRPr="00BB18AB">
        <w:rPr>
          <w:b/>
          <w:color w:val="000000"/>
          <w:sz w:val="28"/>
          <w:szCs w:val="28"/>
        </w:rPr>
        <w:t>12 808,04 р</w:t>
      </w:r>
      <w:r w:rsidRPr="00BB18AB">
        <w:rPr>
          <w:color w:val="000000"/>
          <w:sz w:val="28"/>
          <w:szCs w:val="28"/>
        </w:rPr>
        <w:t>. и по 1 ущербу частично из 1 941 259,05 р. на сумму – 50 000р.</w:t>
      </w:r>
    </w:p>
    <w:p w:rsidR="00BB18AB" w:rsidRPr="00BB18AB" w:rsidRDefault="00BB18AB" w:rsidP="00BB18A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18AB">
        <w:rPr>
          <w:b/>
          <w:i/>
          <w:color w:val="000000"/>
          <w:sz w:val="28"/>
          <w:szCs w:val="28"/>
        </w:rPr>
        <w:t>Водный надзор</w:t>
      </w:r>
      <w:r w:rsidRPr="00BB18AB">
        <w:rPr>
          <w:color w:val="000000"/>
          <w:sz w:val="28"/>
          <w:szCs w:val="28"/>
        </w:rPr>
        <w:t xml:space="preserve"> – 1 ущерб на сумму 82 482 180,0 руб.</w:t>
      </w:r>
    </w:p>
    <w:p w:rsidR="00BB18AB" w:rsidRPr="00BB18AB" w:rsidRDefault="00BB18AB" w:rsidP="00BB18A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8AB">
        <w:rPr>
          <w:color w:val="000000"/>
          <w:sz w:val="28"/>
          <w:szCs w:val="28"/>
        </w:rPr>
        <w:t>1. гр. Лебедева Е.А., Оленикова З.Ю. – 82 482 180,0 р. Требование об оплате (компенсации) в добровольном порядке.</w:t>
      </w:r>
    </w:p>
    <w:p w:rsidR="00BB18AB" w:rsidRPr="00BB18AB" w:rsidRDefault="00BB18AB" w:rsidP="00BB18AB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8AB">
        <w:rPr>
          <w:b/>
          <w:color w:val="000000"/>
          <w:sz w:val="28"/>
          <w:szCs w:val="28"/>
        </w:rPr>
        <w:t>Итого возмещено</w:t>
      </w:r>
      <w:r w:rsidRPr="00BB18AB">
        <w:rPr>
          <w:color w:val="000000"/>
          <w:sz w:val="28"/>
          <w:szCs w:val="28"/>
        </w:rPr>
        <w:t xml:space="preserve"> в текущем периоде (9 месяцев 2020): по 8 ед. ущербам (полностью) на общую сумму – </w:t>
      </w:r>
      <w:r w:rsidRPr="00BB18AB">
        <w:rPr>
          <w:b/>
          <w:color w:val="000000"/>
          <w:sz w:val="28"/>
          <w:szCs w:val="28"/>
        </w:rPr>
        <w:t>36 208,04 р</w:t>
      </w:r>
      <w:r w:rsidRPr="00BB18AB">
        <w:rPr>
          <w:color w:val="000000"/>
          <w:sz w:val="28"/>
          <w:szCs w:val="28"/>
        </w:rPr>
        <w:t xml:space="preserve">. (по одному </w:t>
      </w:r>
      <w:proofErr w:type="gramStart"/>
      <w:r w:rsidRPr="00BB18AB">
        <w:rPr>
          <w:color w:val="000000"/>
          <w:sz w:val="28"/>
          <w:szCs w:val="28"/>
        </w:rPr>
        <w:t>из</w:t>
      </w:r>
      <w:proofErr w:type="gramEnd"/>
      <w:r w:rsidRPr="00BB18AB">
        <w:rPr>
          <w:color w:val="000000"/>
          <w:sz w:val="28"/>
          <w:szCs w:val="28"/>
        </w:rPr>
        <w:t xml:space="preserve"> ранее предъявленных на сумму – 23 400,0 р.). По одному ущербу частично из 1 941 259,05 р. на сумму – 50 000р</w:t>
      </w:r>
    </w:p>
    <w:p w:rsidR="00077230" w:rsidRDefault="00077230" w:rsidP="00CC602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EF5E12" w:rsidRPr="001D0AB3" w:rsidRDefault="00611E05" w:rsidP="00CC602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При осуществлении надзора в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eastAsia="en-US" w:bidi="ar-SA"/>
        </w:rPr>
        <w:t xml:space="preserve"> области использования и охраны водных объектов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проблемами: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 w:bidi="ar-SA"/>
        </w:rPr>
        <w:t>В настоящее время существующие очистные сооружения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на многих предприятиях по своим технологическим параметрам 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не могут обеспечить очистку стоков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соответствии с действующими нормативами. Отсутствие денежных средств и дополнительного финансирования у предприятий не позволяют осуществлять мероприятия по реконструкции, и тем более, по строительству новых очистных сооружений.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Данная проблема возникает не только на малых предприятиях коммунального сектора, но и на крупнейших предприятиях региона.</w:t>
      </w:r>
    </w:p>
    <w:p w:rsidR="009D28F5" w:rsidRDefault="009D28F5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решения данной проблемы Управлением в постоянном </w:t>
      </w:r>
      <w:r w:rsidR="00C042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режиме проводятся надзорные мероприятия. </w:t>
      </w:r>
    </w:p>
    <w:p w:rsidR="00AB4CCB" w:rsidRDefault="00AB4CCB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отчетный период 2020 года в сфере надзора области использования и охраны водных объектов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C042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страханской области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AB4CCB" w:rsidRPr="00AB4CCB" w:rsidRDefault="00AB4CCB" w:rsidP="00AB4CC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75 нарушений (АППГ – 222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AB4CCB" w:rsidRPr="00AB4CCB" w:rsidRDefault="00AB4CCB" w:rsidP="00AB4CC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составлено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304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протокола об административных правонарушениях (АППГ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190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AB4CCB" w:rsidRPr="00AB4CCB" w:rsidRDefault="00AB4CCB" w:rsidP="00AB4CC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вынесено 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C5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</w:t>
      </w:r>
      <w:r w:rsidR="00C5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назначении административного наказания, из них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82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 w:rsidR="00C5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2859,7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</w:t>
      </w:r>
      <w:r w:rsidR="005B5DA9"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62 – </w:t>
      </w:r>
      <w:proofErr w:type="gramStart"/>
      <w:r w:rsidR="005B5DA9"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="005B5DA9"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них отменено </w:t>
      </w:r>
      <w:r w:rsidR="00C57718"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на сумму 8</w:t>
      </w:r>
      <w:r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0 </w:t>
      </w:r>
      <w:proofErr w:type="spellStart"/>
      <w:r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B5D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1 –пред.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C5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62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пред. (АППГ 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172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постановления, из них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153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3416,7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</w:t>
      </w:r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  <w:r w:rsid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proofErr w:type="gramStart"/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них отменено </w:t>
      </w:r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 w:rsidR="005A18A5"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473</w:t>
      </w:r>
      <w:r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5A1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AB4CCB" w:rsidRDefault="00AB4CCB" w:rsidP="00AB4CC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выдано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107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5 предостережений,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предписание (АППГ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68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представления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30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предписания)</w:t>
      </w:r>
    </w:p>
    <w:p w:rsidR="00A40A79" w:rsidRDefault="00CC6028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отчетный период </w:t>
      </w: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сфере надзора области использования и охраны водных объектов </w:t>
      </w:r>
      <w:r w:rsidR="00C042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Волгоградской области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A40A79" w:rsidRPr="00A40A79" w:rsidRDefault="00A40A79" w:rsidP="000772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45 нарушений (АППГ – 67);</w:t>
      </w:r>
    </w:p>
    <w:p w:rsidR="00A40A79" w:rsidRPr="00A40A79" w:rsidRDefault="00A40A79" w:rsidP="000772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составлено 42 протокола об административных правонарушениях (АППГ – 55);</w:t>
      </w:r>
    </w:p>
    <w:p w:rsidR="00A40A79" w:rsidRPr="00A40A79" w:rsidRDefault="00A40A79" w:rsidP="000772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40 постановлений о назначении административного наказания, из них 30 на сумму 290 </w:t>
      </w:r>
      <w:proofErr w:type="spell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отменено 1 на сумму 20 </w:t>
      </w:r>
      <w:proofErr w:type="spell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.; 10 – </w:t>
      </w:r>
      <w:proofErr w:type="gram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(АППГ - 44 постановления, из них 32 на сумму 434,5 </w:t>
      </w:r>
      <w:proofErr w:type="spell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отменено 2 на сумму 50 </w:t>
      </w:r>
      <w:proofErr w:type="spell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.; 12– </w:t>
      </w:r>
      <w:proofErr w:type="gramStart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.);</w:t>
      </w:r>
    </w:p>
    <w:p w:rsidR="00A40A79" w:rsidRPr="00A40A79" w:rsidRDefault="00A40A79" w:rsidP="000772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5 представлений и 1 предписание (АППГ – 23 представления и 4 предписания);</w:t>
      </w:r>
    </w:p>
    <w:p w:rsidR="00540157" w:rsidRPr="002A6BE4" w:rsidRDefault="00540157" w:rsidP="0007723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исполнение реализации паспорта федерального приоритетного проекта </w:t>
      </w:r>
      <w:r w:rsidR="0032793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Сохранение и предотвращение загрязнения реки Волги</w:t>
      </w:r>
      <w:r w:rsidR="0032793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утвержденного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Президиумом Совета при Президенте Р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оссийской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едерации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стратегическому развитию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приоритетным проектам Управлением организована межведомственная рабочая группа по контролю за состоянием береговых полос и рекреационных зон, 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в состав которой вошли представители с</w:t>
      </w:r>
      <w:r w:rsidR="00096332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убъектов Российской Федерации (к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омитет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природных ресурсов</w:t>
      </w:r>
      <w:r w:rsidR="00096332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, лесного хозяйства и э</w:t>
      </w:r>
      <w:r w:rsidR="007C65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кологии Волгоградской области, </w:t>
      </w:r>
      <w:r w:rsidR="00096332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далее –   Комитет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), а</w:t>
      </w:r>
      <w:proofErr w:type="gramEnd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также представители территориальных органов федеральных органов </w:t>
      </w:r>
      <w:proofErr w:type="gramStart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исполнительной</w:t>
      </w:r>
      <w:proofErr w:type="gramEnd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власти.</w:t>
      </w:r>
    </w:p>
    <w:p w:rsidR="00974BCC" w:rsidRPr="00974BCC" w:rsidRDefault="007C655C" w:rsidP="00974BCC">
      <w:pPr>
        <w:pStyle w:val="af"/>
        <w:ind w:left="0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ab/>
      </w:r>
      <w:r w:rsidR="00974BCC"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За период деятельности рабочей группы с сентября 2017 по 30 сентября 2020 года проведено 164 </w:t>
      </w:r>
      <w:proofErr w:type="gramStart"/>
      <w:r w:rsidR="00974BCC"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рейдовых</w:t>
      </w:r>
      <w:proofErr w:type="gramEnd"/>
      <w:r w:rsidR="00974BCC"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обследования (58 за 2020 год).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40 предостережений выдано;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58 постановлений вынесено;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7 предписания выдано;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22 представлений выдано;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911 500 тыс. руб. предъявлено административных штрафов;</w:t>
      </w:r>
    </w:p>
    <w:p w:rsidR="00974BCC" w:rsidRPr="00974BCC" w:rsidRDefault="00974BCC" w:rsidP="00974BCC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proofErr w:type="gramStart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– 22 млн. 372 тыс. 987 руб. рассчитан вред (ИП Грачева М.В., неопределенный круг лиц, ООО 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«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Пристань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»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, ООО 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«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Рыба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»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, </w:t>
      </w:r>
      <w:proofErr w:type="spellStart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Голошумов</w:t>
      </w:r>
      <w:proofErr w:type="spellEnd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В.В., ООО 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«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Концессия водоснабжения</w:t>
      </w:r>
      <w:r w:rsidR="00327930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»</w:t>
      </w:r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).</w:t>
      </w:r>
      <w:proofErr w:type="gramEnd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По расчету вреда неопределенному кругу лиц остров </w:t>
      </w:r>
      <w:proofErr w:type="spellStart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Сарпинский</w:t>
      </w:r>
      <w:proofErr w:type="spellEnd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на сумму 2 млн. 385 тыс. руб. – возбуждено уголовное дело. Рассчитан вред причиненный почве на сумму 2 528 709 тыс. руб. неопределенному кругу лиц и направлен в правоохранительные органы для принятия мер. 26.05.2020 рассчитан вред в отношении </w:t>
      </w:r>
      <w:proofErr w:type="spellStart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гр.гр</w:t>
      </w:r>
      <w:proofErr w:type="spellEnd"/>
      <w:r w:rsidRPr="00974BCC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. Лебедева Е.А., Оленикова З.Ю.; 26.05.2020 № 01-04/7177 расчёт направлен для согласования в ЦА. Вред ЦА согласован, после согласования и выявления собственников (гр. гр. Лебедева Е.А., Оленикова З.Ю.) дебаркадера предъявлено требование об оплате (компенсации) в добровольном порядке вреда причиненного водному объекту</w:t>
      </w:r>
    </w:p>
    <w:p w:rsidR="00611E05" w:rsidRPr="002A6BE4" w:rsidRDefault="00611E05" w:rsidP="001C517A">
      <w:pPr>
        <w:pStyle w:val="af"/>
        <w:ind w:left="0" w:firstLine="709"/>
        <w:jc w:val="both"/>
        <w:rPr>
          <w:sz w:val="28"/>
          <w:szCs w:val="28"/>
          <w:lang w:eastAsia="en-US"/>
        </w:rPr>
      </w:pPr>
      <w:r w:rsidRPr="002A6BE4">
        <w:rPr>
          <w:sz w:val="28"/>
          <w:szCs w:val="28"/>
          <w:lang w:eastAsia="en-US"/>
        </w:rPr>
        <w:t>К числу типовых и массовых нарушений обязательных требований природоохранного законодательства можно отнести нарушение требований к охране водных объектов, которые могут повлечь их загрязнение, засорение и (или) истощение. Ответственность за данное нарушение пред</w:t>
      </w:r>
      <w:r w:rsidR="00540157" w:rsidRPr="002A6BE4">
        <w:rPr>
          <w:sz w:val="28"/>
          <w:szCs w:val="28"/>
          <w:lang w:eastAsia="en-US"/>
        </w:rPr>
        <w:t xml:space="preserve">усмотрена ч.4 ст.8.13. КоАП РФ. </w:t>
      </w:r>
      <w:r w:rsidRPr="002A6BE4">
        <w:rPr>
          <w:sz w:val="28"/>
          <w:szCs w:val="28"/>
          <w:lang w:eastAsia="en-US"/>
        </w:rPr>
        <w:t>По выявленным нарушениям приняты меры административного воздействия.</w:t>
      </w:r>
    </w:p>
    <w:p w:rsidR="00611E05" w:rsidRPr="002A6BE4" w:rsidRDefault="00611E05" w:rsidP="00611E05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доказанности факта нарушения требований к охране водного объекта Управлением производится и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счисление размера вреда,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нного водному объекту вследствие нарушения водного законодательства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и его возмещению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6AD2" w:rsidRDefault="00356AD2" w:rsidP="00A40A79">
      <w:pPr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За отчетный период в 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А</w:t>
      </w: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 2020 года рассчитано ущербов по загрязнению водных объектов: 1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9</w:t>
      </w: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ов</w:t>
      </w: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180 270</w:t>
      </w: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98</w:t>
      </w:r>
      <w:r w:rsidRP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руб.</w:t>
      </w:r>
    </w:p>
    <w:p w:rsidR="00A40A79" w:rsidRPr="00A40A79" w:rsidRDefault="00E16921" w:rsidP="00A40A79">
      <w:pPr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За </w:t>
      </w:r>
      <w:r w:rsidR="00A40A7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отчетный период </w:t>
      </w:r>
      <w:proofErr w:type="gramStart"/>
      <w:r w:rsid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в</w:t>
      </w:r>
      <w:proofErr w:type="gramEnd"/>
      <w:r w:rsidR="00356AD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ВО 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20</w:t>
      </w:r>
      <w:r w:rsidR="00A40A7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20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года</w:t>
      </w:r>
      <w:proofErr w:type="gramEnd"/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07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рассчитано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ущербов по загрязнению водных объектов</w:t>
      </w:r>
      <w:r w:rsidRPr="00AF1E78">
        <w:rPr>
          <w:rFonts w:ascii="Times New Roman" w:hAnsi="Times New Roman" w:cs="Times New Roman"/>
          <w:bCs/>
          <w:iCs/>
          <w:color w:val="auto"/>
          <w:sz w:val="28"/>
          <w:szCs w:val="28"/>
        </w:rPr>
        <w:t>:</w:t>
      </w:r>
      <w:r w:rsidR="00A40A7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40A79" w:rsidRPr="00A40A79">
        <w:rPr>
          <w:rFonts w:ascii="Times New Roman" w:hAnsi="Times New Roman" w:cs="Times New Roman"/>
          <w:i/>
          <w:sz w:val="28"/>
          <w:szCs w:val="28"/>
        </w:rPr>
        <w:t>1 ущерб на сумму 82 482 180,0 руб.</w:t>
      </w:r>
    </w:p>
    <w:p w:rsidR="001B4E2A" w:rsidRPr="001B4E2A" w:rsidRDefault="001B4E2A" w:rsidP="00894B66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 отчетный период в А</w:t>
      </w:r>
      <w:r w:rsidR="007C655C">
        <w:rPr>
          <w:rFonts w:ascii="Times New Roman" w:hAnsi="Times New Roman" w:cs="Times New Roman"/>
          <w:b/>
          <w:color w:val="auto"/>
          <w:sz w:val="28"/>
          <w:szCs w:val="28"/>
        </w:rPr>
        <w:t>страханской области</w:t>
      </w:r>
      <w:r w:rsidRPr="001B4E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2020 года вынесено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1B4E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1B4E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B4E2A">
        <w:rPr>
          <w:rFonts w:ascii="Times New Roman" w:hAnsi="Times New Roman" w:cs="Times New Roman"/>
          <w:color w:val="auto"/>
          <w:sz w:val="28"/>
          <w:szCs w:val="28"/>
        </w:rPr>
        <w:t>в области использования и охраны водных объектов и профилактики правонарушений в этой сфере. Предостережения выданы таким организациям,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4E2A">
        <w:rPr>
          <w:rFonts w:ascii="Times New Roman" w:hAnsi="Times New Roman" w:cs="Times New Roman"/>
          <w:color w:val="auto"/>
          <w:sz w:val="28"/>
          <w:szCs w:val="28"/>
        </w:rPr>
        <w:t>ООО "Золотой осетр"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B4E2A">
        <w:rPr>
          <w:rFonts w:ascii="Times New Roman" w:hAnsi="Times New Roman" w:cs="Times New Roman"/>
          <w:color w:val="auto"/>
          <w:sz w:val="28"/>
          <w:szCs w:val="28"/>
        </w:rPr>
        <w:t>МБУ г. Астрахани "Мосты и каналы"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B4E2A">
        <w:rPr>
          <w:rFonts w:ascii="Times New Roman" w:hAnsi="Times New Roman" w:cs="Times New Roman"/>
          <w:color w:val="auto"/>
          <w:sz w:val="28"/>
          <w:szCs w:val="28"/>
        </w:rPr>
        <w:t>ООО "Управляющая строительная компания "</w:t>
      </w:r>
      <w:proofErr w:type="spellStart"/>
      <w:r w:rsidRPr="001B4E2A">
        <w:rPr>
          <w:rFonts w:ascii="Times New Roman" w:hAnsi="Times New Roman" w:cs="Times New Roman"/>
          <w:color w:val="auto"/>
          <w:sz w:val="28"/>
          <w:szCs w:val="28"/>
        </w:rPr>
        <w:t>Стройкомплекс</w:t>
      </w:r>
      <w:proofErr w:type="spellEnd"/>
      <w:r w:rsidRPr="001B4E2A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077230" w:rsidRDefault="00BD35DA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отчетный период </w:t>
      </w:r>
      <w:r w:rsidR="007C655C">
        <w:rPr>
          <w:rFonts w:ascii="Times New Roman" w:hAnsi="Times New Roman" w:cs="Times New Roman"/>
          <w:b/>
          <w:color w:val="auto"/>
          <w:sz w:val="28"/>
          <w:szCs w:val="28"/>
        </w:rPr>
        <w:t>в Волгоградской области</w:t>
      </w:r>
      <w:r w:rsidR="001B4E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2020 год</w:t>
      </w:r>
      <w:r w:rsidR="00774F3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25CA9" w:rsidRPr="00BD3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вынесено </w:t>
      </w: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32</w:t>
      </w:r>
      <w:r w:rsidR="00525CA9" w:rsidRPr="00BD3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525CA9"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использования и охраны водных объектов и профилактики правонарушений в этой сфере. Предостережения выданы таким организациям, как 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ТСН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СНТ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Подшипник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СНТ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Мелиоратор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ТСН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СНТ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Мичуринец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ОНТ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FA4381">
        <w:rPr>
          <w:rFonts w:ascii="Times New Roman" w:hAnsi="Times New Roman" w:cs="Times New Roman"/>
          <w:color w:val="auto"/>
          <w:sz w:val="28"/>
          <w:szCs w:val="28"/>
        </w:rPr>
        <w:t>Тихановское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СНТ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Рассвет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. Исполне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предостережени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на контроле Управления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535" w:rsidRDefault="005F253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 геологическим изучением, рациональным использованием и охраной недр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 невыполнения природопользователями лицензионных требований, таких как: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оценки эксплуатационных запасов подземных вод и отчетов                 с подсчетом запасов;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состояния статического и динамического уровней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достоверного уче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>та добываемых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при добыче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предоставление информации о выполнении условий пользования недрами за год;</w:t>
      </w:r>
    </w:p>
    <w:p w:rsidR="00611E05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производственного контроля качества д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обываемых пресных </w:t>
      </w:r>
      <w:r w:rsidR="00B70B0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подземных вод;</w:t>
      </w:r>
    </w:p>
    <w:p w:rsidR="00B70B06" w:rsidRDefault="00B70B06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0B06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постановка на государственный учет объектов НВОС.</w:t>
      </w:r>
    </w:p>
    <w:p w:rsidR="00D37FD1" w:rsidRDefault="00D37FD1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A4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6423">
        <w:rPr>
          <w:rFonts w:ascii="Times New Roman" w:hAnsi="Times New Roman" w:cs="Times New Roman"/>
          <w:b/>
          <w:color w:val="auto"/>
          <w:sz w:val="28"/>
          <w:szCs w:val="28"/>
        </w:rPr>
        <w:t>на учете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находится </w:t>
      </w:r>
      <w:r w:rsidR="00E06CF8">
        <w:rPr>
          <w:rFonts w:ascii="Times New Roman" w:hAnsi="Times New Roman" w:cs="Times New Roman"/>
          <w:b/>
          <w:color w:val="auto"/>
          <w:sz w:val="28"/>
          <w:szCs w:val="28"/>
        </w:rPr>
        <w:t>257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2A47"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действующих 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>лицензи</w:t>
      </w:r>
      <w:r w:rsidR="00E06CF8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право пользования недрами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, подлежащих федеральному государственному геологическому надзору</w:t>
      </w:r>
      <w:r w:rsidR="00E06C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0A79" w:rsidRDefault="00D37FD1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в сфере геологического надзора было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74F39" w:rsidRDefault="00774F39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- выявлено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АО (АППГ – 14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A1A74" w:rsidRDefault="00DA1A74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- выявлено 40 нарушений </w:t>
      </w:r>
      <w:r w:rsidR="00774F39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r w:rsidRPr="00DA1A74">
        <w:rPr>
          <w:rFonts w:ascii="Times New Roman" w:hAnsi="Times New Roman" w:cs="Times New Roman"/>
          <w:color w:val="auto"/>
          <w:sz w:val="28"/>
          <w:szCs w:val="28"/>
        </w:rPr>
        <w:t>(АППГ – 36);</w:t>
      </w:r>
    </w:p>
    <w:p w:rsidR="00774F39" w:rsidRPr="00DA1A74" w:rsidRDefault="00774F39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>составлено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АО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(АППГ -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A1A74" w:rsidRDefault="00DA1A74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- составлено 42 протокола об административных правонарушениях </w:t>
      </w:r>
      <w:r w:rsidR="00774F39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r w:rsidRPr="00DA1A74">
        <w:rPr>
          <w:rFonts w:ascii="Times New Roman" w:hAnsi="Times New Roman" w:cs="Times New Roman"/>
          <w:color w:val="auto"/>
          <w:sz w:val="28"/>
          <w:szCs w:val="28"/>
        </w:rPr>
        <w:t>(АППГ - 33);</w:t>
      </w:r>
    </w:p>
    <w:p w:rsidR="00774F39" w:rsidRPr="00DA1A74" w:rsidRDefault="00774F39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- вынесено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постановлений о назначении административного наказания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АО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</w:rPr>
        <w:t>967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74F3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774F39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Pr="00774F39"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2– пред.,</w:t>
      </w:r>
      <w:r w:rsidR="006631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(АППГ - 8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постановлений, из них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на сумму 1693</w:t>
      </w:r>
      <w:r>
        <w:rPr>
          <w:rFonts w:ascii="Times New Roman" w:hAnsi="Times New Roman" w:cs="Times New Roman"/>
          <w:color w:val="auto"/>
          <w:sz w:val="28"/>
          <w:szCs w:val="28"/>
        </w:rPr>
        <w:t>,5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74F3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Pr="00774F39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6631BD">
        <w:rPr>
          <w:rFonts w:ascii="Times New Roman" w:hAnsi="Times New Roman" w:cs="Times New Roman"/>
          <w:color w:val="auto"/>
          <w:sz w:val="28"/>
          <w:szCs w:val="28"/>
        </w:rPr>
        <w:t xml:space="preserve">из них отменено </w:t>
      </w:r>
      <w:r w:rsidR="006631BD" w:rsidRPr="006631B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631BD">
        <w:rPr>
          <w:rFonts w:ascii="Times New Roman" w:hAnsi="Times New Roman" w:cs="Times New Roman"/>
          <w:color w:val="auto"/>
          <w:sz w:val="28"/>
          <w:szCs w:val="28"/>
        </w:rPr>
        <w:t xml:space="preserve"> на сумму 8</w:t>
      </w:r>
      <w:r w:rsidR="006631BD" w:rsidRPr="006631B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631BD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proofErr w:type="spellStart"/>
      <w:r w:rsidRPr="006631BD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6631BD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DA1A74" w:rsidRDefault="00DA1A74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A74">
        <w:rPr>
          <w:rFonts w:ascii="Times New Roman" w:hAnsi="Times New Roman" w:cs="Times New Roman"/>
          <w:color w:val="auto"/>
          <w:sz w:val="28"/>
          <w:szCs w:val="28"/>
        </w:rPr>
        <w:t>- вынесено 41 постановлений о назначении административного наказания</w:t>
      </w:r>
      <w:r w:rsidR="00774F39">
        <w:rPr>
          <w:rFonts w:ascii="Times New Roman" w:hAnsi="Times New Roman" w:cs="Times New Roman"/>
          <w:color w:val="auto"/>
          <w:sz w:val="28"/>
          <w:szCs w:val="28"/>
        </w:rPr>
        <w:t xml:space="preserve"> ВО</w:t>
      </w:r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, из них 23 на сумму 3660 </w:t>
      </w:r>
      <w:proofErr w:type="spellStart"/>
      <w:r w:rsidRPr="00DA1A74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., из них отменено 1 на сумму 30 </w:t>
      </w:r>
      <w:proofErr w:type="spellStart"/>
      <w:r w:rsidRPr="00DA1A74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.; 18– </w:t>
      </w:r>
      <w:proofErr w:type="gramStart"/>
      <w:r w:rsidRPr="00DA1A74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. (АППГ - 21 постановлений, из них 15 на сумму 1693 </w:t>
      </w:r>
      <w:proofErr w:type="spellStart"/>
      <w:r w:rsidRPr="00DA1A74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., из них отменено 3 на сумму 840 </w:t>
      </w:r>
      <w:proofErr w:type="spellStart"/>
      <w:r w:rsidRPr="00DA1A74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.; 6 – </w:t>
      </w:r>
      <w:proofErr w:type="gramStart"/>
      <w:r w:rsidRPr="00DA1A74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DA1A7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774F39" w:rsidRPr="00DA1A74" w:rsidRDefault="00774F39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color w:val="auto"/>
          <w:sz w:val="28"/>
          <w:szCs w:val="28"/>
        </w:rPr>
        <w:t>3 представление, 3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об устранении нарушений</w:t>
      </w:r>
      <w:r>
        <w:rPr>
          <w:rFonts w:ascii="Times New Roman" w:hAnsi="Times New Roman" w:cs="Times New Roman"/>
          <w:color w:val="auto"/>
          <w:sz w:val="28"/>
          <w:szCs w:val="28"/>
        </w:rPr>
        <w:t>, 3 предостережения АО (АППГ – 5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и </w:t>
      </w:r>
      <w:r>
        <w:rPr>
          <w:rFonts w:ascii="Times New Roman" w:hAnsi="Times New Roman" w:cs="Times New Roman"/>
          <w:color w:val="auto"/>
          <w:sz w:val="28"/>
          <w:szCs w:val="28"/>
        </w:rPr>
        <w:t>2 предписания</w:t>
      </w:r>
      <w:r w:rsidRPr="00774F3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A1A74" w:rsidRDefault="00DA1A74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A74">
        <w:rPr>
          <w:rFonts w:ascii="Times New Roman" w:hAnsi="Times New Roman" w:cs="Times New Roman"/>
          <w:color w:val="auto"/>
          <w:sz w:val="28"/>
          <w:szCs w:val="28"/>
        </w:rPr>
        <w:t xml:space="preserve">- выдано 21 представление и 7 предписаний об устранении нарушений </w:t>
      </w:r>
      <w:r w:rsidR="00774F39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r w:rsidRPr="00DA1A74">
        <w:rPr>
          <w:rFonts w:ascii="Times New Roman" w:hAnsi="Times New Roman" w:cs="Times New Roman"/>
          <w:color w:val="auto"/>
          <w:sz w:val="28"/>
          <w:szCs w:val="28"/>
        </w:rPr>
        <w:t>(АППГ – 11 представлений и 15 предписаний);</w:t>
      </w:r>
    </w:p>
    <w:p w:rsidR="009A2C1A" w:rsidRDefault="00525CA9" w:rsidP="009A2C1A">
      <w:pPr>
        <w:ind w:firstLine="709"/>
        <w:jc w:val="both"/>
        <w:rPr>
          <w:sz w:val="28"/>
          <w:szCs w:val="28"/>
        </w:rPr>
      </w:pPr>
      <w:proofErr w:type="gramStart"/>
      <w:r w:rsidRPr="009A2C1A">
        <w:rPr>
          <w:sz w:val="28"/>
          <w:szCs w:val="28"/>
        </w:rPr>
        <w:t xml:space="preserve">В соответствии с распоряжением Федеральной службы по надзору в сфере природопользования (далее – </w:t>
      </w:r>
      <w:proofErr w:type="spellStart"/>
      <w:r w:rsidRPr="009A2C1A">
        <w:rPr>
          <w:sz w:val="28"/>
          <w:szCs w:val="28"/>
        </w:rPr>
        <w:t>Росприроднадзор</w:t>
      </w:r>
      <w:proofErr w:type="spellEnd"/>
      <w:r w:rsidRPr="009A2C1A">
        <w:rPr>
          <w:sz w:val="28"/>
          <w:szCs w:val="28"/>
        </w:rPr>
        <w:t xml:space="preserve">) от 18.07.2019 № 17-р, в целях исполнения поручения Заместителя Председателя Правительства Российской Федерации А.В. Гордеева от 17.06.2019 № АГ-П9-4932 (ДСП), </w:t>
      </w:r>
      <w:r w:rsidR="009A2C1A">
        <w:rPr>
          <w:sz w:val="28"/>
          <w:szCs w:val="28"/>
        </w:rPr>
        <w:t>У</w:t>
      </w:r>
      <w:r w:rsidRPr="009A2C1A">
        <w:rPr>
          <w:sz w:val="28"/>
          <w:szCs w:val="28"/>
        </w:rPr>
        <w:t xml:space="preserve">правлением была проведена внеплановая </w:t>
      </w:r>
      <w:r w:rsidR="009A2C1A">
        <w:rPr>
          <w:sz w:val="28"/>
          <w:szCs w:val="28"/>
        </w:rPr>
        <w:t>документарная</w:t>
      </w:r>
      <w:r w:rsidRPr="009A2C1A">
        <w:rPr>
          <w:sz w:val="28"/>
          <w:szCs w:val="28"/>
        </w:rPr>
        <w:t xml:space="preserve"> проверка в отношении </w:t>
      </w:r>
      <w:r w:rsidR="009A2C1A">
        <w:rPr>
          <w:sz w:val="28"/>
          <w:szCs w:val="28"/>
        </w:rPr>
        <w:t xml:space="preserve">ООО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 xml:space="preserve">МФ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>ЭКОНОМИКС</w:t>
      </w:r>
      <w:r w:rsidR="00327930">
        <w:rPr>
          <w:sz w:val="28"/>
          <w:szCs w:val="28"/>
        </w:rPr>
        <w:t>»</w:t>
      </w:r>
      <w:r w:rsidRPr="009A2C1A">
        <w:rPr>
          <w:sz w:val="28"/>
          <w:szCs w:val="28"/>
        </w:rPr>
        <w:t xml:space="preserve">, </w:t>
      </w:r>
      <w:r w:rsidR="009A2C1A">
        <w:rPr>
          <w:sz w:val="28"/>
          <w:szCs w:val="28"/>
        </w:rPr>
        <w:t xml:space="preserve">с целью проверки </w:t>
      </w:r>
      <w:r w:rsidR="009A2C1A" w:rsidRPr="009A2C1A">
        <w:rPr>
          <w:sz w:val="28"/>
          <w:szCs w:val="28"/>
        </w:rPr>
        <w:t>соблюдени</w:t>
      </w:r>
      <w:r w:rsidR="009A2C1A">
        <w:rPr>
          <w:sz w:val="28"/>
          <w:szCs w:val="28"/>
        </w:rPr>
        <w:t>я</w:t>
      </w:r>
      <w:r w:rsidR="009A2C1A" w:rsidRPr="009A2C1A">
        <w:rPr>
          <w:sz w:val="28"/>
          <w:szCs w:val="28"/>
        </w:rPr>
        <w:t xml:space="preserve"> условий недропользования, содержащихся в лицензии на пользова</w:t>
      </w:r>
      <w:r w:rsidR="00E06CF8">
        <w:rPr>
          <w:sz w:val="28"/>
          <w:szCs w:val="28"/>
        </w:rPr>
        <w:t xml:space="preserve">ние недрами ВЛГ 16559 НЭ, в технических </w:t>
      </w:r>
      <w:r w:rsidR="009A2C1A" w:rsidRPr="009A2C1A">
        <w:rPr>
          <w:sz w:val="28"/>
          <w:szCs w:val="28"/>
        </w:rPr>
        <w:t>проектах</w:t>
      </w:r>
      <w:proofErr w:type="gramEnd"/>
      <w:r w:rsidR="009A2C1A" w:rsidRPr="009A2C1A">
        <w:rPr>
          <w:sz w:val="28"/>
          <w:szCs w:val="28"/>
        </w:rPr>
        <w:t xml:space="preserve"> и иной документации на выполнение работ по участку недр, не введенному в эксплуатацию</w:t>
      </w:r>
      <w:r w:rsidR="009A2C1A">
        <w:rPr>
          <w:sz w:val="28"/>
          <w:szCs w:val="28"/>
        </w:rPr>
        <w:t xml:space="preserve">. Выявлено нарушение ст. 69.2 ФЗ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>Об ООС</w:t>
      </w:r>
      <w:r w:rsidR="00327930">
        <w:rPr>
          <w:sz w:val="28"/>
          <w:szCs w:val="28"/>
        </w:rPr>
        <w:t>»</w:t>
      </w:r>
      <w:r w:rsidR="009A2C1A">
        <w:rPr>
          <w:sz w:val="28"/>
          <w:szCs w:val="28"/>
        </w:rPr>
        <w:t>, а именно</w:t>
      </w:r>
      <w:r w:rsidR="009A2C1A" w:rsidRPr="009A2C1A">
        <w:rPr>
          <w:sz w:val="28"/>
          <w:szCs w:val="28"/>
        </w:rPr>
        <w:t xml:space="preserve">, </w:t>
      </w:r>
      <w:r w:rsidR="009A2C1A">
        <w:rPr>
          <w:sz w:val="28"/>
          <w:szCs w:val="28"/>
        </w:rPr>
        <w:t>н</w:t>
      </w:r>
      <w:r w:rsidR="009A2C1A" w:rsidRPr="009A2C1A">
        <w:rPr>
          <w:sz w:val="28"/>
          <w:szCs w:val="28"/>
        </w:rPr>
        <w:t xml:space="preserve">а </w:t>
      </w:r>
      <w:r w:rsidR="009A2C1A" w:rsidRPr="009A2C1A">
        <w:rPr>
          <w:sz w:val="28"/>
          <w:szCs w:val="28"/>
        </w:rPr>
        <w:lastRenderedPageBreak/>
        <w:t>гос</w:t>
      </w:r>
      <w:r w:rsidR="00E06CF8">
        <w:rPr>
          <w:sz w:val="28"/>
          <w:szCs w:val="28"/>
        </w:rPr>
        <w:t xml:space="preserve">ударственный </w:t>
      </w:r>
      <w:r w:rsidR="009A2C1A" w:rsidRPr="009A2C1A">
        <w:rPr>
          <w:sz w:val="28"/>
          <w:szCs w:val="28"/>
        </w:rPr>
        <w:t>учет не поставлен объек</w:t>
      </w:r>
      <w:r w:rsidR="00E06CF8">
        <w:rPr>
          <w:sz w:val="28"/>
          <w:szCs w:val="28"/>
        </w:rPr>
        <w:t xml:space="preserve">т негативного воздействия на окружающую среду </w:t>
      </w:r>
      <w:r w:rsidR="009A2C1A" w:rsidRPr="009A2C1A">
        <w:rPr>
          <w:sz w:val="28"/>
          <w:szCs w:val="28"/>
        </w:rPr>
        <w:t>(Северо-западный участок Романовского месторождения)</w:t>
      </w:r>
      <w:r w:rsidR="009A2C1A">
        <w:rPr>
          <w:sz w:val="28"/>
          <w:szCs w:val="28"/>
        </w:rPr>
        <w:t xml:space="preserve">. Возбуждены два административных дела по ст. </w:t>
      </w:r>
      <w:r w:rsidR="009A2C1A" w:rsidRPr="009A2C1A">
        <w:rPr>
          <w:sz w:val="28"/>
          <w:szCs w:val="28"/>
        </w:rPr>
        <w:t>8.46 КоАП РФ</w:t>
      </w:r>
      <w:r w:rsidR="009A2C1A">
        <w:rPr>
          <w:sz w:val="28"/>
          <w:szCs w:val="28"/>
        </w:rPr>
        <w:t xml:space="preserve">, вынесены предупреждения; выдано предписание и представление </w:t>
      </w:r>
      <w:r w:rsidR="009A2C1A" w:rsidRPr="009A2C1A">
        <w:rPr>
          <w:sz w:val="28"/>
          <w:szCs w:val="28"/>
        </w:rPr>
        <w:t>об устранении причин и условий, способствовавших совершению административного</w:t>
      </w:r>
      <w:r w:rsidR="00821A1F">
        <w:rPr>
          <w:sz w:val="28"/>
          <w:szCs w:val="28"/>
        </w:rPr>
        <w:t xml:space="preserve"> правонарушения.</w:t>
      </w:r>
    </w:p>
    <w:p w:rsidR="00611E05" w:rsidRPr="002A6BE4" w:rsidRDefault="00CC6028" w:rsidP="009A2C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A1A7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0935F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фактам безлиц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ензионного пользования недрами,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в том числе общераспространенными по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лезными ископаемыми продолжается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рас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чету вреда причиненного недрам,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предъявлению  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к возмещению.</w:t>
      </w:r>
    </w:p>
    <w:p w:rsidR="00611E05" w:rsidRPr="002A6BE4" w:rsidRDefault="00611E05" w:rsidP="00611E05">
      <w:pPr>
        <w:ind w:lef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В соответствии с п. 107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утвержденного приказом Минприроды России от 29.06.2012 № 196, обеспечено направление материалов проверочных мероприятий, в ходе которых установлены факты самовольного (безлицензионного) пользования недрами, в правоохранительные органы и в органы прокуратуры</w:t>
      </w:r>
      <w:r w:rsidR="00E658F4" w:rsidRPr="002A6BE4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325375" w:rsidRDefault="00325375" w:rsidP="00325375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5375">
        <w:rPr>
          <w:rFonts w:ascii="Times New Roman" w:hAnsi="Times New Roman" w:cs="Times New Roman"/>
          <w:bCs/>
          <w:i/>
          <w:sz w:val="28"/>
          <w:szCs w:val="28"/>
        </w:rPr>
        <w:t xml:space="preserve">За 9 месяцев 2020 года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АО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>рассчитан</w:t>
      </w:r>
      <w:r w:rsidR="009F5899">
        <w:rPr>
          <w:rFonts w:ascii="Times New Roman" w:hAnsi="Times New Roman" w:cs="Times New Roman"/>
          <w:bCs/>
          <w:i/>
          <w:sz w:val="28"/>
          <w:szCs w:val="28"/>
        </w:rPr>
        <w:t xml:space="preserve"> 1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>ущерб</w:t>
      </w:r>
      <w:r w:rsidR="00275A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>о возмещении вреда по безлицензионному пользованию недрами</w:t>
      </w:r>
      <w:r w:rsidR="009F58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 xml:space="preserve"> на сумму 2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>291,04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руб. </w:t>
      </w:r>
      <w:r w:rsidR="009F5899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 xml:space="preserve">гр. Усманов </w:t>
      </w:r>
      <w:proofErr w:type="spellStart"/>
      <w:r w:rsidRPr="00325375">
        <w:rPr>
          <w:rFonts w:ascii="Times New Roman" w:hAnsi="Times New Roman" w:cs="Times New Roman"/>
          <w:bCs/>
          <w:i/>
          <w:sz w:val="28"/>
          <w:szCs w:val="28"/>
        </w:rPr>
        <w:t>Аюб</w:t>
      </w:r>
      <w:proofErr w:type="spellEnd"/>
      <w:r w:rsidRPr="00325375">
        <w:rPr>
          <w:rFonts w:ascii="Times New Roman" w:hAnsi="Times New Roman" w:cs="Times New Roman"/>
          <w:bCs/>
          <w:i/>
          <w:sz w:val="28"/>
          <w:szCs w:val="28"/>
        </w:rPr>
        <w:t xml:space="preserve"> Русланович</w:t>
      </w:r>
      <w:r w:rsidR="00275AEC">
        <w:rPr>
          <w:rFonts w:ascii="Times New Roman" w:hAnsi="Times New Roman" w:cs="Times New Roman"/>
          <w:bCs/>
          <w:i/>
          <w:sz w:val="28"/>
          <w:szCs w:val="28"/>
        </w:rPr>
        <w:t>, в</w:t>
      </w:r>
      <w:r w:rsidRPr="00325375">
        <w:rPr>
          <w:rFonts w:ascii="Times New Roman" w:hAnsi="Times New Roman" w:cs="Times New Roman"/>
          <w:bCs/>
          <w:i/>
          <w:sz w:val="28"/>
          <w:szCs w:val="28"/>
        </w:rPr>
        <w:t>зыскан в добровольном порядке.</w:t>
      </w:r>
    </w:p>
    <w:p w:rsidR="00DA1A74" w:rsidRPr="00DA1A74" w:rsidRDefault="00796106" w:rsidP="00DA1A74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За </w:t>
      </w:r>
      <w:r w:rsidR="00DA1A74">
        <w:rPr>
          <w:rFonts w:ascii="Times New Roman" w:hAnsi="Times New Roman" w:cs="Times New Roman"/>
          <w:bCs/>
          <w:i/>
          <w:sz w:val="28"/>
          <w:szCs w:val="28"/>
        </w:rPr>
        <w:t xml:space="preserve">9 месяцев </w:t>
      </w:r>
      <w:r w:rsidR="00740E2B" w:rsidRPr="001D0AB3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DA1A74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740E2B"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  <w:r w:rsidR="00DC1F07" w:rsidRPr="001D0AB3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25375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proofErr w:type="gramStart"/>
      <w:r w:rsidR="00325375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="003253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1A74">
        <w:rPr>
          <w:rFonts w:ascii="Times New Roman" w:hAnsi="Times New Roman" w:cs="Times New Roman"/>
          <w:bCs/>
          <w:i/>
          <w:sz w:val="28"/>
          <w:szCs w:val="28"/>
        </w:rPr>
        <w:t>рассчитано ущербов</w:t>
      </w:r>
      <w:r w:rsidR="00AF1E78" w:rsidRPr="001D0AB3">
        <w:rPr>
          <w:rFonts w:ascii="Times New Roman" w:hAnsi="Times New Roman" w:cs="Times New Roman"/>
          <w:i/>
          <w:sz w:val="28"/>
          <w:szCs w:val="28"/>
        </w:rPr>
        <w:t xml:space="preserve"> о возмещении вреда </w:t>
      </w:r>
      <w:r w:rsidR="00AF1E78" w:rsidRPr="001D0AB3">
        <w:rPr>
          <w:rFonts w:ascii="Times New Roman" w:hAnsi="Times New Roman" w:cs="Times New Roman"/>
          <w:bCs/>
          <w:i/>
          <w:sz w:val="28"/>
          <w:szCs w:val="28"/>
        </w:rPr>
        <w:t>по безлицензионному пользованию недрами:</w:t>
      </w:r>
      <w:r w:rsidR="00AF1E78" w:rsidRPr="001D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A74" w:rsidRPr="00DA1A74">
        <w:rPr>
          <w:rFonts w:ascii="Times New Roman" w:hAnsi="Times New Roman" w:cs="Times New Roman"/>
          <w:sz w:val="28"/>
          <w:szCs w:val="28"/>
        </w:rPr>
        <w:t>13 ущербов на сумму 6 376 318,3 руб.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1. гр.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Подборнов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 xml:space="preserve"> В.В. – 957,5 р.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Взыскан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 xml:space="preserve">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>2. гр. Яковлев Н.В. – 1 432,8 р. Взыскан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3. гр. Пышненко В.В. – 2 000,2 р.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Взыскан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 xml:space="preserve">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>4. гр. Кулаков Е.А. – 600,06 р. Взыскан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>5. гр. Кузьмин А.М. – 574,5 р. Взыскан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6. гр.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Микаилов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 xml:space="preserve"> Р.А. – 1 242,92 р.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Взыскан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 xml:space="preserve">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7.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МБ ЛИДЕР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4 414 210,32 р. В производстве Арбитражного суда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>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8.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Вариант-2004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. – 6 000,06 р.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Взыскан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 xml:space="preserve">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9.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Вариант-2004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>. – 1 941 259,05 р. В производстве Арбитражного суда Саратовской области.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10. гр. Р.З.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Аубекеров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>. – 3 312 р. Требование об оплате (компенсации)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>11. гр. Б.Ф. Сулейманов. – 1 324,8 р. Требование об оплате (компенсации)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>12. гр. Лобачев В.Н. – 179,09 р. Требование об оплате (компенсации) в добровольном порядке.</w:t>
      </w:r>
    </w:p>
    <w:p w:rsidR="00DA1A74" w:rsidRPr="00DA1A74" w:rsidRDefault="00DA1A74" w:rsidP="00DA1A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13. гр.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Ашихманов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 xml:space="preserve"> Е.И – 3 225 р. Требование об оплате (компенсации) в добровольном порядке.</w:t>
      </w:r>
    </w:p>
    <w:p w:rsidR="00325375" w:rsidRDefault="00BD35DA" w:rsidP="00BD35D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водится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реализации мер ограничительного, предупредительного и профилактического характера</w:t>
      </w:r>
      <w:r w:rsidRPr="001D0A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325375" w:rsidRPr="00325375" w:rsidRDefault="00325375" w:rsidP="00BD35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417633">
        <w:rPr>
          <w:rFonts w:ascii="Times New Roman" w:hAnsi="Times New Roman" w:cs="Times New Roman"/>
          <w:b/>
          <w:color w:val="auto"/>
          <w:sz w:val="28"/>
          <w:szCs w:val="28"/>
        </w:rPr>
        <w:t>страханской области</w:t>
      </w:r>
      <w:r w:rsidRPr="0032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2020 года  выдано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44</w:t>
      </w:r>
      <w:r w:rsidRPr="0032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32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25375">
        <w:rPr>
          <w:rFonts w:ascii="Times New Roman" w:hAnsi="Times New Roman" w:cs="Times New Roman"/>
          <w:color w:val="auto"/>
          <w:sz w:val="28"/>
          <w:szCs w:val="28"/>
        </w:rPr>
        <w:t>в области недропользования и профилактики правонарушений в этой сфере. Предостережения выданы таким организациям,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5375">
        <w:rPr>
          <w:rFonts w:ascii="Times New Roman" w:hAnsi="Times New Roman" w:cs="Times New Roman"/>
          <w:color w:val="auto"/>
          <w:sz w:val="28"/>
          <w:szCs w:val="28"/>
        </w:rPr>
        <w:t>ООО "Каспийская нефтяная компания"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5375">
        <w:rPr>
          <w:rFonts w:ascii="Times New Roman" w:hAnsi="Times New Roman" w:cs="Times New Roman"/>
          <w:color w:val="auto"/>
          <w:sz w:val="28"/>
          <w:szCs w:val="28"/>
        </w:rPr>
        <w:t>ООО «Газпром переработка»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5375">
        <w:rPr>
          <w:rFonts w:ascii="Times New Roman" w:hAnsi="Times New Roman" w:cs="Times New Roman"/>
          <w:color w:val="auto"/>
          <w:sz w:val="28"/>
          <w:szCs w:val="28"/>
        </w:rPr>
        <w:t>АО "ЮНК"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BD35DA" w:rsidRPr="002A6BE4" w:rsidRDefault="00BD35DA" w:rsidP="00BD35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</w:t>
      </w:r>
      <w:r w:rsidR="00417633">
        <w:rPr>
          <w:rFonts w:ascii="Times New Roman" w:hAnsi="Times New Roman" w:cs="Times New Roman"/>
          <w:b/>
          <w:color w:val="auto"/>
          <w:sz w:val="28"/>
          <w:szCs w:val="28"/>
        </w:rPr>
        <w:t>в Волгоградской области</w:t>
      </w:r>
      <w:r w:rsidR="0032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2020 года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выдано 88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предостережений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недропользования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и профилактики правонарушений в этой сфере. Предостережения выданы таким организациям, как 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ГБУЗ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Палассовское</w:t>
      </w:r>
      <w:proofErr w:type="spellEnd"/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ЦРБ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>Влага-С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Нижнечирскгеология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Лычакгеология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>Калий Химпром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Суровикинский</w:t>
      </w:r>
      <w:proofErr w:type="spellEnd"/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Водоканал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. Исполнено </w:t>
      </w: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, остальные предостережения находится на контроле Управления.</w:t>
      </w:r>
    </w:p>
    <w:p w:rsidR="00077230" w:rsidRDefault="00077230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земельного надзора Управление сталкивается </w:t>
      </w:r>
      <w:r w:rsidR="001B0D9F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                                  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правонарушениями природопользователей, как: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 производства и потребления;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аварийные ситуации, приводящие к загрязнению окружающей среды нефтепродуктами;</w:t>
      </w:r>
    </w:p>
    <w:p w:rsidR="00611E05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сброс неочищенных 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сточных вод на рельеф местности;</w:t>
      </w:r>
    </w:p>
    <w:p w:rsidR="00417633" w:rsidRDefault="00417633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иное.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отчетный период 2020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Астраханской области 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сфере земельного надзора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  <w:proofErr w:type="gramEnd"/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выявлено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17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нарушений (АППГ –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25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составлено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протоколов об административных правонарушениях (АППГ –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21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вынесено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постановлений о назначении административного наказания, из них 13 на сумму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373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., </w:t>
      </w:r>
      <w:r w:rsidRPr="00E04D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из них отменено 1 на сумму </w:t>
      </w:r>
      <w:r w:rsidR="00E04D3D" w:rsidRPr="00E04D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Pr="00E04D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0 </w:t>
      </w:r>
      <w:proofErr w:type="spellStart"/>
      <w:r w:rsidRPr="00E04D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E04D3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.;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(АППГ -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11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й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141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., </w:t>
      </w:r>
      <w:r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из них </w:t>
      </w:r>
      <w:r w:rsidR="004B5435"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отменено на сумму </w:t>
      </w:r>
      <w:r w:rsidR="004B5435"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 </w:t>
      </w:r>
      <w:proofErr w:type="spellStart"/>
      <w:r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4B5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.);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выдано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представлений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13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предписаний 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 устранении нарушений (АППГ – 7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й, 1 предписание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9 месяцев 2020 года рассчитано ущербов о возмещении вреда, причиненного почвам: </w:t>
      </w:r>
      <w:r w:rsid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ущербов на сумму </w:t>
      </w:r>
      <w:r w:rsidR="009F5899"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233</w:t>
      </w:r>
      <w:r w:rsid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5899"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099</w:t>
      </w:r>
      <w:r w:rsid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5899"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910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руб.</w:t>
      </w:r>
    </w:p>
    <w:p w:rsid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АО "Южная нефтяная компания"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455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руб.</w:t>
      </w:r>
    </w:p>
    <w:p w:rsid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ООО «Газпром переработка»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225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145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800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руб.</w:t>
      </w:r>
    </w:p>
    <w:p w:rsid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ООО "Газпром добыча Астрахань"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90 750 руб.</w:t>
      </w:r>
    </w:p>
    <w:p w:rsidR="009F5899" w:rsidRP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Мартиросян</w:t>
      </w:r>
      <w:proofErr w:type="spellEnd"/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Арамаис</w:t>
      </w:r>
      <w:proofErr w:type="spellEnd"/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F58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Саакович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7 800 000 руб.</w:t>
      </w:r>
    </w:p>
    <w:p w:rsid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 МО </w:t>
      </w: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- 19 305 руб.</w:t>
      </w:r>
    </w:p>
    <w:p w:rsidR="009F5899" w:rsidRDefault="009F5899" w:rsidP="009F5899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МУП г. Астрахани "Астрводоканал"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 ущерба на сумму 39 600 руб.</w:t>
      </w:r>
    </w:p>
    <w:p w:rsidR="009F5899" w:rsidRPr="009F5899" w:rsidRDefault="009F5899" w:rsidP="009F5899">
      <w:pPr>
        <w:pStyle w:val="a3"/>
        <w:ind w:left="106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Взыскано: 1 ущерб на сумму </w:t>
      </w: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750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руб.</w:t>
      </w:r>
    </w:p>
    <w:p w:rsidR="00417633" w:rsidRDefault="00417633" w:rsidP="009F5899">
      <w:pPr>
        <w:pStyle w:val="a3"/>
        <w:ind w:left="106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1A74" w:rsidRPr="009F5899" w:rsidRDefault="00417633" w:rsidP="00417633">
      <w:pPr>
        <w:pStyle w:val="a3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C6028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DA1A74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отчетный период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C6028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DA1A74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 </w:t>
      </w:r>
      <w:r w:rsidR="00CC6028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</w:t>
      </w:r>
      <w:r w:rsidR="00DA1A74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Волгоградской области</w:t>
      </w:r>
      <w:r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сфере земельного надзора</w:t>
      </w:r>
      <w:r w:rsidR="00DA1A74" w:rsidRPr="009F58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DA1A74" w:rsidRPr="00DA1A74" w:rsidRDefault="00DA1A74" w:rsidP="00DA1A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17 нарушений (АППГ – 11);</w:t>
      </w:r>
    </w:p>
    <w:p w:rsidR="00DA1A74" w:rsidRPr="00DA1A74" w:rsidRDefault="00DA1A74" w:rsidP="00DA1A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составлено 11 протоколов об административных правонарушениях (АППГ – 6);</w:t>
      </w:r>
    </w:p>
    <w:p w:rsidR="00DA1A74" w:rsidRPr="00DA1A74" w:rsidRDefault="00DA1A74" w:rsidP="00DA1A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15 постановлений о назначении административного наказания, из них 13 на сумму 1445 </w:t>
      </w:r>
      <w:proofErr w:type="spellStart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отменено 1 на сумму 10 </w:t>
      </w:r>
      <w:proofErr w:type="spellStart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.; 2 – </w:t>
      </w:r>
      <w:proofErr w:type="gramStart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(АППГ - 3 постановления на сумму 280 </w:t>
      </w:r>
      <w:proofErr w:type="spellStart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1 отменено на сумму 30 </w:t>
      </w:r>
      <w:proofErr w:type="spellStart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.);</w:t>
      </w:r>
    </w:p>
    <w:p w:rsidR="00DA1A74" w:rsidRPr="00DA1A74" w:rsidRDefault="00DA1A74" w:rsidP="00DA1A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10 представлений и 8 предписаний об устранении нарушений (АППГ – 1 представление);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lastRenderedPageBreak/>
        <w:t>За 9 месяцев 2020 года</w:t>
      </w:r>
      <w:r w:rsidR="00796106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</w:t>
      </w:r>
      <w:r w:rsidR="00077230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рассчитано</w:t>
      </w: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ущербов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о возмещении вреда, причиненного почвам</w:t>
      </w:r>
      <w:r w:rsidR="00AF1E78" w:rsidRPr="00DA1A74">
        <w:rPr>
          <w:rFonts w:ascii="Times New Roman" w:hAnsi="Times New Roman" w:cs="Times New Roman"/>
          <w:sz w:val="28"/>
          <w:szCs w:val="28"/>
        </w:rPr>
        <w:t>:</w:t>
      </w:r>
      <w:r w:rsidRPr="00DA1A74">
        <w:t xml:space="preserve"> </w:t>
      </w:r>
      <w:r w:rsidRPr="00DA1A74">
        <w:rPr>
          <w:rFonts w:ascii="Times New Roman" w:hAnsi="Times New Roman" w:cs="Times New Roman"/>
          <w:sz w:val="28"/>
          <w:szCs w:val="28"/>
        </w:rPr>
        <w:t>8 ущербов на сумму 382 207 500 руб.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1. Акционерное общество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Биотех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15 000 р. В производстве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Арбитражного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 xml:space="preserve"> суда ВО.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2.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РИТЭК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202 500 р. В производстве Арбитражного суда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>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3.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Осока-Лик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378 000 000 р. В производстве Арбитражного суда </w:t>
      </w:r>
      <w:proofErr w:type="gramStart"/>
      <w:r w:rsidRPr="00DA1A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1A74">
        <w:rPr>
          <w:rFonts w:ascii="Times New Roman" w:hAnsi="Times New Roman" w:cs="Times New Roman"/>
          <w:sz w:val="28"/>
          <w:szCs w:val="28"/>
        </w:rPr>
        <w:t>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4.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Осока-Лик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120 000 р. Решением Арбитражного суда Волгоградской области от требования Управления удовлетворены в полном объеме. Обжалуется ответчиком.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5.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Вариант-2004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>. – 456 300 р. Управлением направлено исковое заявление в Арбитражный суд Саратовской области.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6.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DA1A74">
        <w:rPr>
          <w:rFonts w:ascii="Times New Roman" w:hAnsi="Times New Roman" w:cs="Times New Roman"/>
          <w:sz w:val="28"/>
          <w:szCs w:val="28"/>
        </w:rPr>
        <w:t>РИТЭК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DA1A74">
        <w:rPr>
          <w:rFonts w:ascii="Times New Roman" w:hAnsi="Times New Roman" w:cs="Times New Roman"/>
          <w:sz w:val="28"/>
          <w:szCs w:val="28"/>
        </w:rPr>
        <w:t xml:space="preserve"> – 576 000 р. Управлением готовиться исковое заявление в Арбитражный суд Самарской области.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7. Неустановленное лицо– 952 200 р. Информация направлена в ОМВД России по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Жирновскому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 xml:space="preserve"> району Волгоградской области (</w:t>
      </w:r>
      <w:r w:rsidR="004176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1A74">
        <w:rPr>
          <w:rFonts w:ascii="Times New Roman" w:hAnsi="Times New Roman" w:cs="Times New Roman"/>
          <w:sz w:val="28"/>
          <w:szCs w:val="28"/>
        </w:rPr>
        <w:t>установлени</w:t>
      </w:r>
      <w:r w:rsidR="00417633">
        <w:rPr>
          <w:rFonts w:ascii="Times New Roman" w:hAnsi="Times New Roman" w:cs="Times New Roman"/>
          <w:sz w:val="28"/>
          <w:szCs w:val="28"/>
        </w:rPr>
        <w:t>я</w:t>
      </w:r>
      <w:r w:rsidRPr="00DA1A74">
        <w:rPr>
          <w:rFonts w:ascii="Times New Roman" w:hAnsi="Times New Roman" w:cs="Times New Roman"/>
          <w:sz w:val="28"/>
          <w:szCs w:val="28"/>
        </w:rPr>
        <w:t xml:space="preserve"> виновных лиц).</w:t>
      </w:r>
    </w:p>
    <w:p w:rsidR="00DA1A74" w:rsidRPr="00DA1A74" w:rsidRDefault="00DA1A74" w:rsidP="00DA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74">
        <w:rPr>
          <w:rFonts w:ascii="Times New Roman" w:hAnsi="Times New Roman" w:cs="Times New Roman"/>
          <w:sz w:val="28"/>
          <w:szCs w:val="28"/>
        </w:rPr>
        <w:t xml:space="preserve">8. Неустановленное лицо– 1 885 500 р. Информация направлена в ОМВД России по </w:t>
      </w:r>
      <w:proofErr w:type="spellStart"/>
      <w:r w:rsidRPr="00DA1A74">
        <w:rPr>
          <w:rFonts w:ascii="Times New Roman" w:hAnsi="Times New Roman" w:cs="Times New Roman"/>
          <w:sz w:val="28"/>
          <w:szCs w:val="28"/>
        </w:rPr>
        <w:t>Жирновскому</w:t>
      </w:r>
      <w:proofErr w:type="spellEnd"/>
      <w:r w:rsidRPr="00DA1A74">
        <w:rPr>
          <w:rFonts w:ascii="Times New Roman" w:hAnsi="Times New Roman" w:cs="Times New Roman"/>
          <w:sz w:val="28"/>
          <w:szCs w:val="28"/>
        </w:rPr>
        <w:t xml:space="preserve"> району Волгоградской области (</w:t>
      </w:r>
      <w:r w:rsidR="00417633">
        <w:rPr>
          <w:rFonts w:ascii="Times New Roman" w:hAnsi="Times New Roman" w:cs="Times New Roman"/>
          <w:sz w:val="28"/>
          <w:szCs w:val="28"/>
        </w:rPr>
        <w:t xml:space="preserve">для </w:t>
      </w:r>
      <w:r w:rsidR="00417633" w:rsidRPr="00DA1A74">
        <w:rPr>
          <w:rFonts w:ascii="Times New Roman" w:hAnsi="Times New Roman" w:cs="Times New Roman"/>
          <w:sz w:val="28"/>
          <w:szCs w:val="28"/>
        </w:rPr>
        <w:t>установлени</w:t>
      </w:r>
      <w:r w:rsidR="00417633">
        <w:rPr>
          <w:rFonts w:ascii="Times New Roman" w:hAnsi="Times New Roman" w:cs="Times New Roman"/>
          <w:sz w:val="28"/>
          <w:szCs w:val="28"/>
        </w:rPr>
        <w:t>я</w:t>
      </w:r>
      <w:r w:rsidR="00417633" w:rsidRPr="00DA1A74">
        <w:rPr>
          <w:rFonts w:ascii="Times New Roman" w:hAnsi="Times New Roman" w:cs="Times New Roman"/>
          <w:sz w:val="28"/>
          <w:szCs w:val="28"/>
        </w:rPr>
        <w:t xml:space="preserve"> виновных лиц</w:t>
      </w:r>
      <w:r w:rsidRPr="00DA1A74">
        <w:rPr>
          <w:rFonts w:ascii="Times New Roman" w:hAnsi="Times New Roman" w:cs="Times New Roman"/>
          <w:sz w:val="28"/>
          <w:szCs w:val="28"/>
        </w:rPr>
        <w:t>).</w:t>
      </w:r>
    </w:p>
    <w:p w:rsidR="00525CA9" w:rsidRPr="002A6BE4" w:rsidRDefault="00525CA9" w:rsidP="00DA1A7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водится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реализации мер ограничительного, предупредительного и профилактического характера</w:t>
      </w:r>
      <w:r w:rsidRPr="001D0A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2020 года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вынесено 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землепользования и профилактики правонарушений в этой сфере. </w:t>
      </w:r>
      <w:proofErr w:type="gramStart"/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Предостережения выданы таким организациям, как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ЗЕМЛЯНИКА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СПК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Престиж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ОАО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ЧЕРВЛЕНОЕ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ЗАО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Птицефабрика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Волжская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Нива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Исполнено 3 предостережения, остальные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на контроле Управления.</w:t>
      </w:r>
      <w:proofErr w:type="gramEnd"/>
    </w:p>
    <w:p w:rsidR="00077230" w:rsidRDefault="00077230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BD0723" w:rsidRPr="001D0AB3" w:rsidRDefault="00BD0723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Управлением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области охраны атмосферного воздуха сталкивается с проблемой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многочисленных наруш</w:t>
      </w:r>
      <w:r w:rsidR="00D9553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ений допускаемыми предприятиями, а именно: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1)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2A6BE4">
          <w:rPr>
            <w:rFonts w:ascii="Times New Roman" w:hAnsi="Times New Roman" w:cs="Times New Roman"/>
            <w:color w:val="auto"/>
            <w:sz w:val="28"/>
            <w:szCs w:val="28"/>
          </w:rPr>
          <w:t>разрешения</w:t>
        </w:r>
      </w:hyperlink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(ч. 1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Указанное нарушение зачастую происходит по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безответственного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пренебрежительного подхода </w:t>
      </w:r>
      <w:proofErr w:type="spell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природопользоватей</w:t>
      </w:r>
      <w:proofErr w:type="spell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 необходимости получения разрешения на выброс вредных веществ в атмосферный воздух, а иногда из-за незнания требований природоохранного законодательства. 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условий специального разрешения на выброс вредных веществ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атмосферный воздух или вредное физическое воздействие на него (ч. 2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Данное нарушение происходит по нескольким основным причинам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выброс в атмосферный воздух загрязняющих веществ, не указанных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разрешении на выброс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несоблюдение нормативов предельно допустимых выбросов и временно согласованных выбросов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невыполнение в установленные сроки утвержденного плана мероприятий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 снижению выбросов, загрязняющих веществ в атмосферный воздух.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3)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использование неисправных указанных сооружений, оборудования или аппаратуры (ч. 3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077230">
        <w:rPr>
          <w:rFonts w:ascii="Times New Roman" w:hAnsi="Times New Roman" w:cs="Times New Roman"/>
          <w:color w:val="auto"/>
          <w:sz w:val="28"/>
          <w:szCs w:val="28"/>
        </w:rPr>
        <w:t>Указанное нарушение чаще всего совершается природопользователями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7D1F06" w:rsidRDefault="007D1F06" w:rsidP="007D1F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усилен надзор за соблюдением законодательства в области охраны атмосферного воздуха, в том числе в периоды неблагоприятных метеорологических условий. По фактам нарушений правил выброса в атмосферу загрязняющих веществ или нарушений эксплуатации установок, сооружений и иных объектов, принимаются все необходимые меры административного характера, материалы направляются в суд на приостановление деятельности. </w:t>
      </w:r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В отчетный период 2020 года </w:t>
      </w:r>
      <w:r w:rsidR="007569F1">
        <w:rPr>
          <w:rFonts w:ascii="Times New Roman" w:hAnsi="Times New Roman" w:cs="Times New Roman"/>
          <w:color w:val="auto"/>
          <w:sz w:val="28"/>
          <w:szCs w:val="28"/>
        </w:rPr>
        <w:t xml:space="preserve">в Астраханской области 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в сфере в области охраны атмосферного воздуха было:</w:t>
      </w:r>
      <w:proofErr w:type="gramEnd"/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- выявлено </w:t>
      </w:r>
      <w:r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- составлено </w:t>
      </w:r>
      <w:r>
        <w:rPr>
          <w:rFonts w:ascii="Times New Roman" w:hAnsi="Times New Roman" w:cs="Times New Roman"/>
          <w:color w:val="auto"/>
          <w:sz w:val="28"/>
          <w:szCs w:val="28"/>
        </w:rPr>
        <w:t>39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протоколов об административных правонарушениях (АППГ – 6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- вынесено </w:t>
      </w:r>
      <w:r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постановлений о назначении административного наказания, из них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</w:rPr>
        <w:t>195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F5899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Pr="009F589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spellEnd"/>
      <w:proofErr w:type="gramEnd"/>
      <w:r w:rsidRPr="009F5899">
        <w:rPr>
          <w:rFonts w:ascii="Times New Roman" w:hAnsi="Times New Roman" w:cs="Times New Roman"/>
          <w:color w:val="auto"/>
          <w:sz w:val="28"/>
          <w:szCs w:val="28"/>
        </w:rPr>
        <w:t>, 2</w:t>
      </w:r>
      <w:r w:rsidR="00E04D3D">
        <w:rPr>
          <w:rFonts w:ascii="Times New Roman" w:hAnsi="Times New Roman" w:cs="Times New Roman"/>
          <w:color w:val="auto"/>
          <w:sz w:val="28"/>
          <w:szCs w:val="28"/>
        </w:rPr>
        <w:t xml:space="preserve">1 – пред., из них отменено 1 постановление на сумму 2 тыс. р.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(АППГ - 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41 постановление, из них 3</w:t>
      </w:r>
      <w:r w:rsidR="00AE7D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</w:rPr>
        <w:t>741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F589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– пред., </w:t>
      </w:r>
      <w:r w:rsidRPr="00AE7D97">
        <w:rPr>
          <w:rFonts w:ascii="Times New Roman" w:hAnsi="Times New Roman" w:cs="Times New Roman"/>
          <w:color w:val="auto"/>
          <w:sz w:val="28"/>
          <w:szCs w:val="28"/>
        </w:rPr>
        <w:t xml:space="preserve">из них </w:t>
      </w:r>
      <w:r w:rsidR="00AE7D97" w:rsidRPr="00AE7D9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E7D97">
        <w:rPr>
          <w:rFonts w:ascii="Times New Roman" w:hAnsi="Times New Roman" w:cs="Times New Roman"/>
          <w:color w:val="auto"/>
          <w:sz w:val="28"/>
          <w:szCs w:val="28"/>
        </w:rPr>
        <w:t xml:space="preserve"> отменены</w:t>
      </w:r>
      <w:r w:rsidR="00AE7D97">
        <w:rPr>
          <w:rFonts w:ascii="Times New Roman" w:hAnsi="Times New Roman" w:cs="Times New Roman"/>
          <w:color w:val="auto"/>
          <w:sz w:val="28"/>
          <w:szCs w:val="28"/>
        </w:rPr>
        <w:t xml:space="preserve"> на сумм 150 т. р.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8 представлений и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предписания об устранении нарушений (АППГ – 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и </w:t>
      </w:r>
      <w:r>
        <w:rPr>
          <w:rFonts w:ascii="Times New Roman" w:hAnsi="Times New Roman" w:cs="Times New Roman"/>
          <w:color w:val="auto"/>
          <w:sz w:val="28"/>
          <w:szCs w:val="28"/>
        </w:rPr>
        <w:t>14 предписаний).</w:t>
      </w:r>
    </w:p>
    <w:p w:rsidR="004B0C0E" w:rsidRDefault="006E2731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CC6028"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отчетный период 2020 года</w:t>
      </w:r>
      <w:r w:rsidR="007569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Волгоградской области</w:t>
      </w:r>
      <w:r w:rsidR="00CC6028"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сфере в области охраны атмосферного воздуха</w:t>
      </w:r>
      <w:r w:rsid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4B0C0E" w:rsidRP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31 нарушение (АППГ – 116);</w:t>
      </w:r>
    </w:p>
    <w:p w:rsidR="004B0C0E" w:rsidRP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составлено 22 протоколов об административных правонарушениях (АППГ – 96);</w:t>
      </w:r>
    </w:p>
    <w:p w:rsidR="004B0C0E" w:rsidRP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48 постановлений о назначении административного наказания, из них 22 на сумму 606 </w:t>
      </w:r>
      <w:proofErr w:type="spellStart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proofErr w:type="gramStart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.р</w:t>
      </w:r>
      <w:proofErr w:type="spellEnd"/>
      <w:proofErr w:type="gramEnd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26 – пред. (АППГ - 141 постановление, из них 32 на сумму 309 </w:t>
      </w:r>
      <w:proofErr w:type="spellStart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109 – </w:t>
      </w:r>
      <w:proofErr w:type="gramStart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 из них 3 отменены);</w:t>
      </w:r>
    </w:p>
    <w:p w:rsidR="004B0C0E" w:rsidRP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8 представлений и 2 предписания об устранении нарушений (АППГ – 26 представлений и 44 предписаний);</w:t>
      </w:r>
    </w:p>
    <w:p w:rsid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3 предостережение о недопустимости нарушений (АППГ – 0).</w:t>
      </w:r>
    </w:p>
    <w:p w:rsidR="00C975D6" w:rsidRDefault="00C975D6" w:rsidP="004B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E4">
        <w:rPr>
          <w:rFonts w:ascii="Times New Roman" w:hAnsi="Times New Roman" w:cs="Times New Roman"/>
          <w:sz w:val="28"/>
          <w:szCs w:val="28"/>
        </w:rPr>
        <w:t xml:space="preserve">На протяжении многих лет Волгоград и Волжский характеризуются достаточно </w:t>
      </w: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высоким уровнем загрязнения воздуха </w:t>
      </w:r>
      <w:r w:rsidRPr="002A6BE4">
        <w:rPr>
          <w:rFonts w:ascii="Times New Roman" w:hAnsi="Times New Roman" w:cs="Times New Roman"/>
          <w:sz w:val="28"/>
          <w:szCs w:val="28"/>
        </w:rPr>
        <w:t xml:space="preserve">от деятельности промышленных предприятий. Достижение кардинального снижения выбросов вредных веществ в атмосферу, </w:t>
      </w:r>
      <w:proofErr w:type="gramStart"/>
      <w:r w:rsidRPr="002A6BE4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Pr="002A6BE4">
        <w:rPr>
          <w:rFonts w:ascii="Times New Roman" w:hAnsi="Times New Roman" w:cs="Times New Roman"/>
          <w:sz w:val="28"/>
          <w:szCs w:val="28"/>
        </w:rPr>
        <w:t xml:space="preserve"> прежде всего за счёт технологического перевооружения промышленности, внедрения наилучших доступных технологий       в деятельности промышленных предприятий региона. </w:t>
      </w:r>
    </w:p>
    <w:p w:rsidR="00EF5E12" w:rsidRDefault="00EF5E12" w:rsidP="00262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028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находятся предприятия Волгоградского региона, объекты которых включены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Об утверждении перечня объектов, оказывающих негативное воздействие на окружающую среду, относящихся к I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категории, вклад которых в суммарные выбросы, сбросы загрязняющих веществ в Российской Федерации составляет не менее чем 60 процентов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. В состав обозначенного перечня </w:t>
      </w:r>
      <w:r w:rsidRPr="00CC6028">
        <w:rPr>
          <w:rFonts w:ascii="Times New Roman" w:hAnsi="Times New Roman" w:cs="Times New Roman"/>
          <w:sz w:val="28"/>
          <w:szCs w:val="28"/>
        </w:rPr>
        <w:lastRenderedPageBreak/>
        <w:t xml:space="preserve">вошли объекты четырех предприятий Волгоградской области, 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Концессии водоснабжения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>. Также имеющие значительные объемы выбросов загрязняющих веще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и предприятия региона: 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 ОАО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которые в первоочередном порядке 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будут применить в своей деятельности НДТ, а также оборудовать источники выбросов системами автоматического контроля.</w:t>
      </w:r>
    </w:p>
    <w:p w:rsidR="00D94659" w:rsidRPr="00CC6028" w:rsidRDefault="00D94659" w:rsidP="00262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Астраханской области на постоянном контроле находятся объекты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«Астрводоканал» (очистные сооружения), предприятия АГПЗ (ООО «Газпром переработка», ООО «Газпром добыча Астрахань».</w:t>
      </w:r>
    </w:p>
    <w:p w:rsidR="00077230" w:rsidRDefault="00077230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460B4C" w:rsidRPr="001D0AB3" w:rsidRDefault="00460B4C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области обращения с отходами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сталкивается с нарушениями в области обращения с </w:t>
      </w:r>
      <w:proofErr w:type="gramStart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отходами</w:t>
      </w:r>
      <w:proofErr w:type="gramEnd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среди которых можно выделить: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отсутствие документа об утверждении нормативов образования отходов                   и лимитов на их размещение;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отсутствие паспортов отходов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класса опасности;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отходов;</w:t>
      </w:r>
    </w:p>
    <w:p w:rsidR="00460B4C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отсутствие соответствующего обучения у лиц, допущенных к обращению                 с отходами.</w:t>
      </w:r>
    </w:p>
    <w:p w:rsidR="005F6A88" w:rsidRP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отчетный период 2020 года</w:t>
      </w:r>
      <w:r w:rsidR="00B542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</w:t>
      </w:r>
      <w:proofErr w:type="gramStart"/>
      <w:r w:rsidR="00B542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Астраханской</w:t>
      </w:r>
      <w:proofErr w:type="gramEnd"/>
      <w:r w:rsidR="00B542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области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осуществлении надзора в области обращения с отходами:</w:t>
      </w:r>
    </w:p>
    <w:p w:rsidR="005F6A88" w:rsidRP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выявлено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63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нарушения (АППГ –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158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5F6A88" w:rsidRP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составлено 47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протоколов об административных правонарушениях (АППГ –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167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5F6A88" w:rsidRPr="00896317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вынесено 68 постановлений о назначении административного наказания, из них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64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1744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proofErr w:type="gramStart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(АППГ -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129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постановления, из них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85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1885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., </w:t>
      </w:r>
      <w:r w:rsidR="00896317"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44 – </w:t>
      </w:r>
      <w:proofErr w:type="gramStart"/>
      <w:r w:rsidR="00896317"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="00896317"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., </w:t>
      </w:r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из них отменены </w:t>
      </w:r>
      <w:r w:rsidR="00896317"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13</w:t>
      </w:r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сумму </w:t>
      </w:r>
      <w:r w:rsidR="00896317"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290</w:t>
      </w:r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.);</w:t>
      </w:r>
    </w:p>
    <w:p w:rsid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963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выдано 27 представлений и 5 предписаний об устранении нарушений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(АППГ –74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представлений и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предписаний);</w:t>
      </w:r>
    </w:p>
    <w:p w:rsidR="00381E8D" w:rsidRDefault="00381E8D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Действующих лицензий по отходам - </w:t>
      </w:r>
      <w:r w:rsidR="004C4E7E"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оличество объектов в ГРОРО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4C4E7E">
        <w:rPr>
          <w:sz w:val="27"/>
          <w:szCs w:val="27"/>
        </w:rPr>
        <w:t xml:space="preserve"> 6</w:t>
      </w:r>
      <w:r>
        <w:rPr>
          <w:sz w:val="27"/>
          <w:szCs w:val="27"/>
        </w:rPr>
        <w:t>.</w:t>
      </w:r>
    </w:p>
    <w:p w:rsid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отчетном периоде </w:t>
      </w:r>
      <w:r w:rsidRPr="005F6A8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2020 года  вынесено 3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4</w:t>
      </w:r>
      <w:r w:rsidRPr="005F6A8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предостережений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области обращения с отходами. Предостережения выданы таким организациям, как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ООО "ЭкоЦентр"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АМО "Город Астрахань"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АМО "</w:t>
      </w:r>
      <w:proofErr w:type="spellStart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Ахтубинский</w:t>
      </w:r>
      <w:proofErr w:type="spellEnd"/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район"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др.</w:t>
      </w:r>
    </w:p>
    <w:p w:rsid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отчетный период 2020 года</w:t>
      </w:r>
      <w:r w:rsidR="00B542DD">
        <w:rPr>
          <w:rFonts w:ascii="Times New Roman" w:hAnsi="Times New Roman" w:cs="Times New Roman"/>
          <w:color w:val="auto"/>
          <w:sz w:val="28"/>
          <w:szCs w:val="28"/>
        </w:rPr>
        <w:t xml:space="preserve"> в Волгоградской области </w:t>
      </w:r>
      <w:r w:rsidR="006E2731"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надзора в области обращения с отходами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40A79" w:rsidRP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A79">
        <w:rPr>
          <w:rFonts w:ascii="Times New Roman" w:hAnsi="Times New Roman" w:cs="Times New Roman"/>
          <w:color w:val="auto"/>
          <w:sz w:val="28"/>
          <w:szCs w:val="28"/>
        </w:rPr>
        <w:t>- выявлено 109 нарушения (АППГ – 69);</w:t>
      </w:r>
    </w:p>
    <w:p w:rsidR="00A40A79" w:rsidRP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A79">
        <w:rPr>
          <w:rFonts w:ascii="Times New Roman" w:hAnsi="Times New Roman" w:cs="Times New Roman"/>
          <w:color w:val="auto"/>
          <w:sz w:val="28"/>
          <w:szCs w:val="28"/>
        </w:rPr>
        <w:t>- составлено 70 протоколов об административных правонарушениях (АППГ – 54);</w:t>
      </w:r>
    </w:p>
    <w:p w:rsidR="00A40A79" w:rsidRP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- вынесено 68 постановлений о назначении административного наказания, из них 35 на сумму 2233 </w:t>
      </w:r>
      <w:proofErr w:type="spellStart"/>
      <w:r w:rsidRPr="00A40A7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., из них отменено 2 на сумму 70 </w:t>
      </w:r>
      <w:proofErr w:type="spellStart"/>
      <w:r w:rsidRPr="00A40A7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.; 33 – </w:t>
      </w:r>
      <w:proofErr w:type="gramStart"/>
      <w:r w:rsidRPr="00A40A79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. (АППГ - 73 постановления, из них 37 на сумму 712 </w:t>
      </w:r>
      <w:proofErr w:type="spellStart"/>
      <w:r w:rsidRPr="00A40A7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., из них отменены 3 на сумму 73 </w:t>
      </w:r>
      <w:proofErr w:type="spellStart"/>
      <w:r w:rsidRPr="00A40A79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., 36 – </w:t>
      </w:r>
      <w:proofErr w:type="gramStart"/>
      <w:r w:rsidRPr="00A40A79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A40A7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40A79" w:rsidRP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A79">
        <w:rPr>
          <w:rFonts w:ascii="Times New Roman" w:hAnsi="Times New Roman" w:cs="Times New Roman"/>
          <w:color w:val="auto"/>
          <w:sz w:val="28"/>
          <w:szCs w:val="28"/>
        </w:rPr>
        <w:t>- выдано 12 представлений и 5 предписаний об устранении нарушений (АППГ – 5 представлений и 17 предписаний);</w:t>
      </w:r>
    </w:p>
    <w:p w:rsidR="00342A47" w:rsidRPr="00342A47" w:rsidRDefault="00342A47" w:rsidP="00342A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Действующих лицензий по отходам - 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415</w:t>
      </w:r>
      <w:r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оличество объектов в ГРОРО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sz w:val="27"/>
          <w:szCs w:val="27"/>
        </w:rPr>
        <w:t xml:space="preserve"> 29.</w:t>
      </w:r>
    </w:p>
    <w:p w:rsidR="00262F5F" w:rsidRPr="00A40A79" w:rsidRDefault="006E2731" w:rsidP="00460B4C">
      <w:pPr>
        <w:suppressAutoHyphens/>
        <w:ind w:left="57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отчетном периоде 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AE0989" w:rsidRPr="00197975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несено 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обращения с отходами и профилактики правонарушений в этой сфере. Предостережения выданы таким организациям, как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="00B718FF" w:rsidRPr="00197975">
        <w:rPr>
          <w:rFonts w:ascii="Times New Roman" w:hAnsi="Times New Roman" w:cs="Times New Roman"/>
          <w:sz w:val="28"/>
          <w:szCs w:val="28"/>
        </w:rPr>
        <w:t>Спецпроект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="00B718FF" w:rsidRPr="00197975">
        <w:rPr>
          <w:rFonts w:ascii="Times New Roman" w:hAnsi="Times New Roman" w:cs="Times New Roman"/>
          <w:sz w:val="28"/>
          <w:szCs w:val="28"/>
        </w:rPr>
        <w:t>Волга-Бизнес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и др.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>Исполне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но 18 предостережений, по 1 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составлен протокол  по  ст.19.7 КоАП РФ,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сроки по исполнению остальных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>предостережений находится на контроле Управления.</w:t>
      </w:r>
    </w:p>
    <w:p w:rsidR="00342A47" w:rsidRDefault="003E660C" w:rsidP="003E6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0C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327930">
        <w:rPr>
          <w:rFonts w:ascii="Times New Roman" w:hAnsi="Times New Roman" w:cs="Times New Roman"/>
          <w:i/>
          <w:sz w:val="28"/>
          <w:szCs w:val="28"/>
        </w:rPr>
        <w:t>«</w:t>
      </w:r>
      <w:r w:rsidRPr="00342A47">
        <w:rPr>
          <w:rFonts w:ascii="Times New Roman" w:hAnsi="Times New Roman" w:cs="Times New Roman"/>
          <w:i/>
          <w:sz w:val="28"/>
          <w:szCs w:val="28"/>
        </w:rPr>
        <w:t>Чистая страна</w:t>
      </w:r>
      <w:r w:rsidR="00327930">
        <w:rPr>
          <w:rFonts w:ascii="Times New Roman" w:hAnsi="Times New Roman" w:cs="Times New Roman"/>
          <w:i/>
          <w:sz w:val="28"/>
          <w:szCs w:val="28"/>
        </w:rPr>
        <w:t>»</w:t>
      </w:r>
      <w:r w:rsidRPr="003E660C">
        <w:rPr>
          <w:rFonts w:ascii="Times New Roman" w:hAnsi="Times New Roman" w:cs="Times New Roman"/>
          <w:sz w:val="28"/>
          <w:szCs w:val="28"/>
        </w:rPr>
        <w:t xml:space="preserve"> была полностью ликвидирована в 2019 году свалка Кировского района г. Волгограда (39 га), в настоящее время на данной терр</w:t>
      </w:r>
      <w:r w:rsidR="00342A47">
        <w:rPr>
          <w:rFonts w:ascii="Times New Roman" w:hAnsi="Times New Roman" w:cs="Times New Roman"/>
          <w:sz w:val="28"/>
          <w:szCs w:val="28"/>
        </w:rPr>
        <w:t>итории проводится рекультивация.</w:t>
      </w:r>
    </w:p>
    <w:p w:rsidR="00342A47" w:rsidRDefault="003E660C" w:rsidP="003E6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60C">
        <w:rPr>
          <w:rFonts w:ascii="Times New Roman" w:hAnsi="Times New Roman" w:cs="Times New Roman"/>
          <w:sz w:val="28"/>
          <w:szCs w:val="28"/>
        </w:rPr>
        <w:t xml:space="preserve">В июне 2019 ликвидированы свалки в количестве 18 ед. (62 га) на территории </w:t>
      </w:r>
      <w:proofErr w:type="spellStart"/>
      <w:r w:rsidRPr="003E660C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3E660C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области), в настоящее время на территориях ликвидируемых </w:t>
      </w:r>
      <w:r w:rsidR="00342A47">
        <w:rPr>
          <w:rFonts w:ascii="Times New Roman" w:hAnsi="Times New Roman" w:cs="Times New Roman"/>
          <w:sz w:val="28"/>
          <w:szCs w:val="28"/>
        </w:rPr>
        <w:t>свалок проводится рекультивация.</w:t>
      </w:r>
      <w:proofErr w:type="gramEnd"/>
    </w:p>
    <w:p w:rsidR="00342A47" w:rsidRDefault="003E660C" w:rsidP="003E6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0C">
        <w:rPr>
          <w:rFonts w:ascii="Times New Roman" w:hAnsi="Times New Roman" w:cs="Times New Roman"/>
          <w:sz w:val="28"/>
          <w:szCs w:val="28"/>
        </w:rPr>
        <w:t xml:space="preserve">Проекты по ликвидации свалок (всего 65 га) на территории г. Дубовка Волгоградской области (9 га), г. Урюпинск (14 га) Волгоградской области, в городском округе г. Камышин Волгоградской области (42 га) по результатам согласования в </w:t>
      </w:r>
      <w:proofErr w:type="spellStart"/>
      <w:r w:rsidRPr="003E660C">
        <w:rPr>
          <w:rFonts w:ascii="Times New Roman" w:hAnsi="Times New Roman" w:cs="Times New Roman"/>
          <w:sz w:val="28"/>
          <w:szCs w:val="28"/>
        </w:rPr>
        <w:t>МПРиЭ</w:t>
      </w:r>
      <w:proofErr w:type="spellEnd"/>
      <w:r w:rsidRPr="003E660C">
        <w:rPr>
          <w:rFonts w:ascii="Times New Roman" w:hAnsi="Times New Roman" w:cs="Times New Roman"/>
          <w:sz w:val="28"/>
          <w:szCs w:val="28"/>
        </w:rPr>
        <w:t xml:space="preserve"> РФ включены в федеральный проект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3E660C">
        <w:rPr>
          <w:rFonts w:ascii="Times New Roman" w:hAnsi="Times New Roman" w:cs="Times New Roman"/>
          <w:sz w:val="28"/>
          <w:szCs w:val="28"/>
        </w:rPr>
        <w:t>Чистая страна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3E6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3E" w:rsidRDefault="003E660C" w:rsidP="003E0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0C">
        <w:rPr>
          <w:rFonts w:ascii="Times New Roman" w:hAnsi="Times New Roman" w:cs="Times New Roman"/>
          <w:sz w:val="28"/>
          <w:szCs w:val="28"/>
        </w:rPr>
        <w:t xml:space="preserve">Необходимо отметить, что с 2019 года по настоящее время реализуется ликвидация свалки в </w:t>
      </w:r>
      <w:proofErr w:type="spellStart"/>
      <w:r w:rsidRPr="003E660C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Pr="003E660C"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области. Проектная документация на ликвидацию Урюпинской (второй этап) и </w:t>
      </w:r>
      <w:proofErr w:type="spellStart"/>
      <w:r w:rsidRPr="003E660C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3E660C">
        <w:rPr>
          <w:rFonts w:ascii="Times New Roman" w:hAnsi="Times New Roman" w:cs="Times New Roman"/>
          <w:sz w:val="28"/>
          <w:szCs w:val="28"/>
        </w:rPr>
        <w:t xml:space="preserve"> свалок получили в 2020 году отрицательные заключения ГЭЭ в Центральном аппарате Росприроднадзора. Причиненный вред по указанным свалкам – является негативным воздействием на компоненты окружающей среды.</w:t>
      </w:r>
    </w:p>
    <w:p w:rsidR="00077230" w:rsidRDefault="00077230" w:rsidP="003E66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A25" w:rsidRDefault="00DC3A25" w:rsidP="003E66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A25">
        <w:rPr>
          <w:rFonts w:ascii="Times New Roman" w:hAnsi="Times New Roman" w:cs="Times New Roman"/>
          <w:b/>
          <w:i/>
          <w:sz w:val="28"/>
          <w:szCs w:val="28"/>
        </w:rPr>
        <w:t>Результаты взаимодействия в рамках контрольно-надзорных мероприятий за истекший период</w:t>
      </w:r>
    </w:p>
    <w:p w:rsidR="003E0F3E" w:rsidRDefault="003E0F3E" w:rsidP="003E0F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состоянию на 30.09.2020 года Межрегиональным управлением с участием ФГБУ «ЦЛАТИ по ЮФО» - ЦЛАТИ по </w:t>
      </w:r>
      <w:proofErr w:type="gramStart"/>
      <w:r>
        <w:rPr>
          <w:rFonts w:ascii="Times New Roman" w:hAnsi="Times New Roman" w:cs="Times New Roman"/>
          <w:sz w:val="28"/>
          <w:szCs w:val="32"/>
        </w:rPr>
        <w:t>Астраханской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области проведено: </w:t>
      </w:r>
    </w:p>
    <w:p w:rsidR="003E0F3E" w:rsidRDefault="003E0F3E" w:rsidP="003E0F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-138 контрольно-надзорных мероприятий;</w:t>
      </w:r>
    </w:p>
    <w:p w:rsidR="003E0F3E" w:rsidRDefault="003E0F3E" w:rsidP="003E0F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-выдано 240 протоколов в рамках лабораторного исследования, в 76 из которых установлено превышения показателей отобранных проб;</w:t>
      </w:r>
    </w:p>
    <w:p w:rsidR="003E0F3E" w:rsidRDefault="003E0F3E" w:rsidP="003E0F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-выдано 223 протокола в рамках экспертного сопровождения, в 79 из которых установлено превышение по различным показателям.</w:t>
      </w:r>
    </w:p>
    <w:p w:rsidR="003E0F3E" w:rsidRDefault="003E0F3E" w:rsidP="003E0F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результатам взаимодействия с использованием результатов лаборатории сумма вынесенных штрафных санкций в отношении хозяйствующих составила – 1 778 000 рублей, сумма предъявленного ущерба с использованием результатов лаборатории – 226 257,029 тыс. рублей.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состоянию на 30.09.2020 года с участием ФГБУ «ЦЛАТИ по ЮФО» - ЦЛАТИ по Волгоградской области проведено 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- 90 </w:t>
      </w:r>
      <w:proofErr w:type="gramStart"/>
      <w:r>
        <w:rPr>
          <w:rFonts w:ascii="Times New Roman" w:hAnsi="Times New Roman" w:cs="Times New Roman"/>
          <w:sz w:val="28"/>
          <w:szCs w:val="32"/>
        </w:rPr>
        <w:t>контрольно-надзорных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мероприятия; 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выдано 625 протоколов в рамках лабораторного исследования, в 282 из которых установлены превышения показателей отобранных проб;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выдано 108 протоколов в рамках экспертного сопровождения, в 40 из которых установлено превышение по различным показателям;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результатам взаимодействия с использованием результатов лаборатории сумма вынесенных штрафных санкций в отношении хозяйствующих субъектов составила – 3 797 000 рублей, сумма предъявленного ущерба с использованием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результатов </w:t>
      </w:r>
      <w:proofErr w:type="spellStart"/>
      <w:r>
        <w:rPr>
          <w:rFonts w:ascii="Times New Roman" w:hAnsi="Times New Roman" w:cs="Times New Roman"/>
          <w:sz w:val="28"/>
          <w:szCs w:val="32"/>
        </w:rPr>
        <w:t>лабаратории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– 467 900 949 тыс. рублей.</w:t>
      </w:r>
    </w:p>
    <w:p w:rsidR="002F3686" w:rsidRP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F3686">
        <w:rPr>
          <w:rFonts w:ascii="Times New Roman" w:hAnsi="Times New Roman" w:cs="Times New Roman"/>
          <w:sz w:val="28"/>
          <w:szCs w:val="32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32"/>
        </w:rPr>
        <w:t>30.09</w:t>
      </w:r>
      <w:r w:rsidRPr="002F3686">
        <w:rPr>
          <w:rFonts w:ascii="Times New Roman" w:hAnsi="Times New Roman" w:cs="Times New Roman"/>
          <w:sz w:val="28"/>
          <w:szCs w:val="32"/>
        </w:rPr>
        <w:t>.2020 года с участием ФГБУ «Севкасптехмордирекция» проведено:</w:t>
      </w:r>
    </w:p>
    <w:p w:rsidR="002F3686" w:rsidRP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F3686">
        <w:rPr>
          <w:rFonts w:ascii="Times New Roman" w:hAnsi="Times New Roman" w:cs="Times New Roman"/>
          <w:sz w:val="28"/>
          <w:szCs w:val="32"/>
        </w:rPr>
        <w:t xml:space="preserve">- 14 </w:t>
      </w:r>
      <w:proofErr w:type="gramStart"/>
      <w:r w:rsidRPr="002F3686">
        <w:rPr>
          <w:rFonts w:ascii="Times New Roman" w:hAnsi="Times New Roman" w:cs="Times New Roman"/>
          <w:sz w:val="28"/>
          <w:szCs w:val="32"/>
        </w:rPr>
        <w:t>контрольно-надзорных</w:t>
      </w:r>
      <w:proofErr w:type="gramEnd"/>
      <w:r w:rsidRPr="002F3686">
        <w:rPr>
          <w:rFonts w:ascii="Times New Roman" w:hAnsi="Times New Roman" w:cs="Times New Roman"/>
          <w:sz w:val="28"/>
          <w:szCs w:val="32"/>
        </w:rPr>
        <w:t xml:space="preserve"> мероприятия; </w:t>
      </w:r>
    </w:p>
    <w:p w:rsidR="002F3686" w:rsidRP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F3686">
        <w:rPr>
          <w:rFonts w:ascii="Times New Roman" w:hAnsi="Times New Roman" w:cs="Times New Roman"/>
          <w:sz w:val="28"/>
          <w:szCs w:val="32"/>
        </w:rPr>
        <w:t>- выдано 45 протоколов в рамках лабораторного исследования, в 25 из которых установлены превышения показателей проб по различным показателям;</w:t>
      </w:r>
    </w:p>
    <w:p w:rsidR="002F3686" w:rsidRP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F3686">
        <w:rPr>
          <w:rFonts w:ascii="Times New Roman" w:hAnsi="Times New Roman" w:cs="Times New Roman"/>
          <w:sz w:val="28"/>
          <w:szCs w:val="32"/>
        </w:rPr>
        <w:t xml:space="preserve"> - выдано 26 протоколов в рамках экспертного сопровождения, в 12 из которых установлено превышение показателей проб по различным показателям.</w:t>
      </w:r>
    </w:p>
    <w:p w:rsidR="002F3686" w:rsidRDefault="002F3686" w:rsidP="002F36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F3686">
        <w:rPr>
          <w:rFonts w:ascii="Times New Roman" w:hAnsi="Times New Roman" w:cs="Times New Roman"/>
          <w:sz w:val="28"/>
          <w:szCs w:val="32"/>
        </w:rPr>
        <w:t>По результатам взаимодействия с использованием результатов лаборатории сумма вынесенных штрафных санкций в отношении хозяйствующих субъектов составила – 150 000 рублей, сумма рассчитанного ущерба с</w:t>
      </w:r>
      <w:r w:rsidR="00272677">
        <w:rPr>
          <w:rFonts w:ascii="Times New Roman" w:hAnsi="Times New Roman" w:cs="Times New Roman"/>
          <w:sz w:val="28"/>
          <w:szCs w:val="32"/>
        </w:rPr>
        <w:t xml:space="preserve"> использованием результатов лабо</w:t>
      </w:r>
      <w:r w:rsidRPr="002F3686">
        <w:rPr>
          <w:rFonts w:ascii="Times New Roman" w:hAnsi="Times New Roman" w:cs="Times New Roman"/>
          <w:sz w:val="28"/>
          <w:szCs w:val="32"/>
        </w:rPr>
        <w:t>ратории – 30 873 рублей.</w:t>
      </w:r>
    </w:p>
    <w:p w:rsidR="00077230" w:rsidRDefault="00077230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2677" w:rsidRDefault="00272677" w:rsidP="0027267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</w:t>
      </w:r>
      <w:r w:rsidR="007A6A7F">
        <w:rPr>
          <w:rFonts w:ascii="Times New Roman" w:hAnsi="Times New Roman" w:cs="Times New Roman"/>
          <w:b/>
          <w:i/>
          <w:sz w:val="28"/>
          <w:szCs w:val="28"/>
        </w:rPr>
        <w:t>Астраханская</w:t>
      </w:r>
      <w:r w:rsidRPr="006E2731">
        <w:rPr>
          <w:rFonts w:ascii="Times New Roman" w:hAnsi="Times New Roman" w:cs="Times New Roman"/>
          <w:b/>
          <w:i/>
          <w:sz w:val="28"/>
          <w:szCs w:val="28"/>
        </w:rPr>
        <w:t xml:space="preserve"> область):</w:t>
      </w:r>
    </w:p>
    <w:p w:rsidR="00272677" w:rsidRPr="007A6A7F" w:rsidRDefault="00272677" w:rsidP="007A6A7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A7F" w:rsidRDefault="007A6A7F" w:rsidP="007A6A7F">
      <w:pPr>
        <w:tabs>
          <w:tab w:val="left" w:pos="32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7A6A7F">
        <w:rPr>
          <w:rFonts w:ascii="Times New Roman" w:hAnsi="Times New Roman" w:cs="Times New Roman"/>
          <w:iCs/>
          <w:sz w:val="28"/>
          <w:szCs w:val="28"/>
        </w:rPr>
        <w:t xml:space="preserve">Неликвидированные скважины, расположенные на горном </w:t>
      </w:r>
      <w:proofErr w:type="gramStart"/>
      <w:r w:rsidRPr="007A6A7F">
        <w:rPr>
          <w:rFonts w:ascii="Times New Roman" w:hAnsi="Times New Roman" w:cs="Times New Roman"/>
          <w:iCs/>
          <w:sz w:val="28"/>
          <w:szCs w:val="28"/>
        </w:rPr>
        <w:t>отводе</w:t>
      </w:r>
      <w:proofErr w:type="gramEnd"/>
      <w:r w:rsidRPr="007A6A7F">
        <w:rPr>
          <w:rFonts w:ascii="Times New Roman" w:hAnsi="Times New Roman" w:cs="Times New Roman"/>
          <w:iCs/>
          <w:sz w:val="28"/>
          <w:szCs w:val="28"/>
        </w:rPr>
        <w:t xml:space="preserve"> лицензионного участка на левобережной части Астраханского ГКМ ООО «Газпром добыча Астрахань». </w:t>
      </w:r>
    </w:p>
    <w:p w:rsidR="007A6A7F" w:rsidRPr="007A6A7F" w:rsidRDefault="007A6A7F" w:rsidP="007A6A7F">
      <w:pPr>
        <w:tabs>
          <w:tab w:val="left" w:pos="32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>2. Проблема водных объектов области. В связи с географической спецификой региона, расположенного в нижнем течении р. Волга, расположено более 900 малых рек и водоемов, требующих проведения работ по оздоровлению.</w:t>
      </w:r>
    </w:p>
    <w:p w:rsidR="007A6A7F" w:rsidRPr="007A6A7F" w:rsidRDefault="007A6A7F" w:rsidP="007A6A7F">
      <w:pPr>
        <w:tabs>
          <w:tab w:val="left" w:pos="32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 xml:space="preserve">3. В водных объектах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находится </w:t>
      </w:r>
      <w:r w:rsidRPr="007A6A7F">
        <w:rPr>
          <w:rFonts w:ascii="Times New Roman" w:hAnsi="Times New Roman" w:cs="Times New Roman"/>
          <w:iCs/>
          <w:sz w:val="28"/>
          <w:szCs w:val="28"/>
        </w:rPr>
        <w:t>порядка 200 затонувших судов. Существует необходимость принятия мер по их подъему.</w:t>
      </w:r>
    </w:p>
    <w:p w:rsidR="007A6A7F" w:rsidRPr="007A6A7F" w:rsidRDefault="007A6A7F" w:rsidP="007A6A7F">
      <w:pPr>
        <w:tabs>
          <w:tab w:val="left" w:pos="32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>4. Необходима реконструкция очистных сооружений канализации.</w:t>
      </w:r>
    </w:p>
    <w:p w:rsidR="007A6A7F" w:rsidRPr="007A6A7F" w:rsidRDefault="007A6A7F" w:rsidP="007A6A7F">
      <w:pPr>
        <w:tabs>
          <w:tab w:val="left" w:pos="32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>5. Отсутствие водозаборных очистных сооружений.</w:t>
      </w:r>
    </w:p>
    <w:p w:rsidR="007A6A7F" w:rsidRPr="007A6A7F" w:rsidRDefault="007A6A7F" w:rsidP="007A6A7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 xml:space="preserve">6. Наличие несанкционированных свалок на территории региона ( в количестве 270), к примеру свалки, расположенные в </w:t>
      </w:r>
      <w:proofErr w:type="spellStart"/>
      <w:r w:rsidRPr="007A6A7F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7A6A7F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7A6A7F">
        <w:rPr>
          <w:rFonts w:ascii="Times New Roman" w:hAnsi="Times New Roman" w:cs="Times New Roman"/>
          <w:iCs/>
          <w:sz w:val="28"/>
          <w:szCs w:val="28"/>
        </w:rPr>
        <w:t>хтубинск</w:t>
      </w:r>
      <w:proofErr w:type="spellEnd"/>
      <w:r w:rsidRPr="007A6A7F">
        <w:rPr>
          <w:rFonts w:ascii="Times New Roman" w:hAnsi="Times New Roman" w:cs="Times New Roman"/>
          <w:iCs/>
          <w:sz w:val="28"/>
          <w:szCs w:val="28"/>
        </w:rPr>
        <w:t xml:space="preserve"> и с.Енотаевка.</w:t>
      </w:r>
    </w:p>
    <w:p w:rsidR="00272677" w:rsidRPr="007A6A7F" w:rsidRDefault="007A6A7F" w:rsidP="007A6A7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A7F">
        <w:rPr>
          <w:rFonts w:ascii="Times New Roman" w:hAnsi="Times New Roman" w:cs="Times New Roman"/>
          <w:iCs/>
          <w:sz w:val="28"/>
          <w:szCs w:val="28"/>
        </w:rPr>
        <w:t>7. Организация работ по ликвидации объектов накопленного экологического вреда (Соколовские нефтяные ямы, Ильинские нефтяные ямы, свалка ТКО «Фунтово»).</w:t>
      </w:r>
    </w:p>
    <w:p w:rsidR="00272677" w:rsidRDefault="0027267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7" w:rsidRDefault="00F14DE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(Волгоградская область):</w:t>
      </w:r>
    </w:p>
    <w:p w:rsidR="00272677" w:rsidRPr="006E2731" w:rsidRDefault="0027267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2677" w:rsidRPr="00272677" w:rsidRDefault="00272677" w:rsidP="00272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sz w:val="28"/>
          <w:szCs w:val="28"/>
        </w:rPr>
        <w:t xml:space="preserve">1. </w:t>
      </w:r>
      <w:r w:rsidRPr="00272677">
        <w:rPr>
          <w:rFonts w:ascii="Times New Roman" w:hAnsi="Times New Roman" w:cs="Times New Roman"/>
          <w:bCs/>
          <w:kern w:val="24"/>
          <w:sz w:val="28"/>
          <w:szCs w:val="28"/>
        </w:rPr>
        <w:t>Организация работ регионального оператора по обращению с отходами.</w:t>
      </w:r>
      <w:r w:rsidRPr="0027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77" w:rsidRPr="00272677" w:rsidRDefault="00272677" w:rsidP="00272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sz w:val="28"/>
          <w:szCs w:val="28"/>
        </w:rPr>
        <w:t>2.</w:t>
      </w:r>
      <w:r w:rsidRPr="00272677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272677">
        <w:rPr>
          <w:rFonts w:ascii="Times New Roman" w:hAnsi="Times New Roman" w:cs="Times New Roman"/>
          <w:sz w:val="28"/>
          <w:szCs w:val="28"/>
        </w:rPr>
        <w:t xml:space="preserve">Состояние атмосферного воздуха на территории промышленных узлов (Волгоград, Волжский). </w:t>
      </w:r>
    </w:p>
    <w:p w:rsidR="00272677" w:rsidRPr="00272677" w:rsidRDefault="00272677" w:rsidP="00272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sz w:val="28"/>
          <w:szCs w:val="28"/>
        </w:rPr>
        <w:t xml:space="preserve">3. Отсутствие сооружений очистки ливневых сточных вод на территории Волгограда, Волжского, Камышина. </w:t>
      </w:r>
    </w:p>
    <w:p w:rsidR="00272677" w:rsidRPr="00272677" w:rsidRDefault="00272677" w:rsidP="00272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bCs/>
          <w:kern w:val="24"/>
          <w:sz w:val="28"/>
          <w:szCs w:val="28"/>
        </w:rPr>
        <w:t>4. Организация работ по ликвидации объектов накопленного экологического вреда (ликвидация многочисленных свалок на территориях городских и сельских поселений региона).</w:t>
      </w:r>
      <w:r w:rsidRPr="0027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77" w:rsidRPr="00272677" w:rsidRDefault="00272677" w:rsidP="00272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sz w:val="28"/>
          <w:szCs w:val="28"/>
        </w:rPr>
        <w:t>5. Сброс неочищенных канализационных стоков рабочего поселка Светлый Яр на почв</w:t>
      </w:r>
      <w:proofErr w:type="gramStart"/>
      <w:r w:rsidRPr="0027267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72677">
        <w:rPr>
          <w:rFonts w:ascii="Times New Roman" w:hAnsi="Times New Roman" w:cs="Times New Roman"/>
          <w:sz w:val="28"/>
          <w:szCs w:val="28"/>
        </w:rPr>
        <w:t xml:space="preserve"> «Осока лик».</w:t>
      </w:r>
    </w:p>
    <w:p w:rsidR="00077230" w:rsidRDefault="00077230" w:rsidP="00DC3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804" w:rsidRPr="002A6BE4" w:rsidRDefault="002D6804" w:rsidP="00DC3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на 20</w:t>
      </w:r>
      <w:r w:rsidR="00AE098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и последующие года</w:t>
      </w:r>
    </w:p>
    <w:p w:rsidR="007A6A7F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Выявление и пресечение фактов нарушений природоохранного законодательства, принятие мер по выявленным нарушениям, контроль исполнения </w:t>
      </w:r>
      <w:r w:rsidR="007A6A7F">
        <w:rPr>
          <w:rFonts w:ascii="Times New Roman" w:hAnsi="Times New Roman" w:cs="Times New Roman"/>
          <w:sz w:val="28"/>
          <w:szCs w:val="28"/>
        </w:rPr>
        <w:lastRenderedPageBreak/>
        <w:t xml:space="preserve">выданных предписаний, </w:t>
      </w:r>
      <w:r w:rsidR="002D6804" w:rsidRPr="002A6BE4">
        <w:rPr>
          <w:rFonts w:ascii="Times New Roman" w:hAnsi="Times New Roman" w:cs="Times New Roman"/>
          <w:sz w:val="28"/>
          <w:szCs w:val="28"/>
        </w:rPr>
        <w:t>особенн</w:t>
      </w:r>
      <w:r w:rsidR="007A6A7F">
        <w:rPr>
          <w:rFonts w:ascii="Times New Roman" w:hAnsi="Times New Roman" w:cs="Times New Roman"/>
          <w:sz w:val="28"/>
          <w:szCs w:val="28"/>
        </w:rPr>
        <w:t xml:space="preserve">о на </w:t>
      </w:r>
      <w:proofErr w:type="gramStart"/>
      <w:r w:rsidR="007A6A7F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7A6A7F">
        <w:rPr>
          <w:rFonts w:ascii="Times New Roman" w:hAnsi="Times New Roman" w:cs="Times New Roman"/>
          <w:sz w:val="28"/>
          <w:szCs w:val="28"/>
        </w:rPr>
        <w:t xml:space="preserve"> особо контроля.</w:t>
      </w:r>
      <w:bookmarkStart w:id="0" w:name="_GoBack"/>
      <w:bookmarkEnd w:id="0"/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Достижение </w:t>
      </w:r>
      <w:r w:rsidR="002D6804" w:rsidRPr="002A6BE4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proofErr w:type="gramStart"/>
      <w:r w:rsidR="002D6804" w:rsidRPr="002A6BE4">
        <w:rPr>
          <w:rFonts w:ascii="Times New Roman" w:hAnsi="Times New Roman" w:cs="Times New Roman"/>
          <w:b/>
          <w:sz w:val="28"/>
          <w:szCs w:val="28"/>
        </w:rPr>
        <w:t>значений показателей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оценки деятельности территориальных органов</w:t>
      </w:r>
      <w:proofErr w:type="gram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Росприроднадзора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804" w:rsidRPr="002A6BE4">
        <w:rPr>
          <w:rFonts w:ascii="Times New Roman" w:hAnsi="Times New Roman" w:cs="Times New Roman"/>
          <w:sz w:val="28"/>
          <w:szCs w:val="28"/>
        </w:rPr>
        <w:t>. Переход к предупредительным мерам надзорного реагирования.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804" w:rsidRPr="002A6BE4">
        <w:rPr>
          <w:rFonts w:ascii="Times New Roman" w:hAnsi="Times New Roman" w:cs="Times New Roman"/>
          <w:sz w:val="28"/>
          <w:szCs w:val="28"/>
        </w:rPr>
        <w:t>. При выявлении фактов причинения вреда окружающей среде обеспечивается обязанность возместить его в полном объеме в соответствии                       с законодательством.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804" w:rsidRPr="002A6BE4">
        <w:rPr>
          <w:rFonts w:ascii="Times New Roman" w:hAnsi="Times New Roman" w:cs="Times New Roman"/>
          <w:sz w:val="28"/>
          <w:szCs w:val="28"/>
        </w:rPr>
        <w:t>. Работа по выявлению и ликвидации несанкционированных свалок отходов, в том числе принятие мер к понуждению возмещения вреда.</w:t>
      </w:r>
    </w:p>
    <w:p w:rsidR="002D6804" w:rsidRPr="002A6BE4" w:rsidRDefault="002D6804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E4">
        <w:rPr>
          <w:rFonts w:ascii="Times New Roman" w:hAnsi="Times New Roman" w:cs="Times New Roman"/>
          <w:sz w:val="28"/>
          <w:szCs w:val="28"/>
        </w:rPr>
        <w:t>7. Реализация Водной стратегии РФ до 2020 года.</w:t>
      </w:r>
    </w:p>
    <w:p w:rsidR="002D6804" w:rsidRPr="002A6BE4" w:rsidRDefault="002D6804" w:rsidP="00AD1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804" w:rsidRPr="002A6BE4" w:rsidSect="00833B1F">
      <w:footerReference w:type="default" r:id="rId10"/>
      <w:type w:val="continuous"/>
      <w:pgSz w:w="11906" w:h="16838" w:code="9"/>
      <w:pgMar w:top="426" w:right="567" w:bottom="568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01" w:rsidRDefault="00DB1901">
      <w:r>
        <w:separator/>
      </w:r>
    </w:p>
  </w:endnote>
  <w:endnote w:type="continuationSeparator" w:id="0">
    <w:p w:rsidR="00DB1901" w:rsidRDefault="00D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18" w:rsidRDefault="00C577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6A7F">
      <w:rPr>
        <w:noProof/>
      </w:rPr>
      <w:t>18</w:t>
    </w:r>
    <w:r>
      <w:rPr>
        <w:noProof/>
      </w:rPr>
      <w:fldChar w:fldCharType="end"/>
    </w:r>
  </w:p>
  <w:p w:rsidR="00C57718" w:rsidRDefault="00C577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01" w:rsidRDefault="00DB1901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DB1901" w:rsidRDefault="00DB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3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B6847"/>
    <w:multiLevelType w:val="hybridMultilevel"/>
    <w:tmpl w:val="5E40483A"/>
    <w:lvl w:ilvl="0" w:tplc="6E48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3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6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4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90FAF"/>
    <w:multiLevelType w:val="hybridMultilevel"/>
    <w:tmpl w:val="62A6D2AE"/>
    <w:lvl w:ilvl="0" w:tplc="B558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2037B"/>
    <w:multiLevelType w:val="hybridMultilevel"/>
    <w:tmpl w:val="BE7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2D51"/>
    <w:multiLevelType w:val="hybridMultilevel"/>
    <w:tmpl w:val="00E4AD38"/>
    <w:lvl w:ilvl="0" w:tplc="E5326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94707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D1ABE"/>
    <w:multiLevelType w:val="hybridMultilevel"/>
    <w:tmpl w:val="988E007C"/>
    <w:lvl w:ilvl="0" w:tplc="D03AFF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105BA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D2D40"/>
    <w:multiLevelType w:val="hybridMultilevel"/>
    <w:tmpl w:val="D070D008"/>
    <w:lvl w:ilvl="0" w:tplc="BD7E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002AD"/>
    <w:rsid w:val="000003B5"/>
    <w:rsid w:val="00001071"/>
    <w:rsid w:val="00006676"/>
    <w:rsid w:val="00016767"/>
    <w:rsid w:val="0002423D"/>
    <w:rsid w:val="000250CD"/>
    <w:rsid w:val="0002609A"/>
    <w:rsid w:val="00033CDA"/>
    <w:rsid w:val="000426E1"/>
    <w:rsid w:val="000440A2"/>
    <w:rsid w:val="000444E9"/>
    <w:rsid w:val="000464CB"/>
    <w:rsid w:val="00053EFB"/>
    <w:rsid w:val="00055FD5"/>
    <w:rsid w:val="000568A2"/>
    <w:rsid w:val="00064113"/>
    <w:rsid w:val="00066953"/>
    <w:rsid w:val="00070B4F"/>
    <w:rsid w:val="00077230"/>
    <w:rsid w:val="0008331B"/>
    <w:rsid w:val="0008351C"/>
    <w:rsid w:val="00085E31"/>
    <w:rsid w:val="0009127D"/>
    <w:rsid w:val="000935F8"/>
    <w:rsid w:val="00094751"/>
    <w:rsid w:val="000955E9"/>
    <w:rsid w:val="00095BE1"/>
    <w:rsid w:val="00096332"/>
    <w:rsid w:val="000A3D54"/>
    <w:rsid w:val="000A417B"/>
    <w:rsid w:val="000A78F6"/>
    <w:rsid w:val="000B3B2F"/>
    <w:rsid w:val="000C53C2"/>
    <w:rsid w:val="000D651A"/>
    <w:rsid w:val="000E315C"/>
    <w:rsid w:val="000F03FA"/>
    <w:rsid w:val="000F6D21"/>
    <w:rsid w:val="001014DF"/>
    <w:rsid w:val="001023FC"/>
    <w:rsid w:val="00112231"/>
    <w:rsid w:val="001157A4"/>
    <w:rsid w:val="0011639E"/>
    <w:rsid w:val="001301C1"/>
    <w:rsid w:val="0013024B"/>
    <w:rsid w:val="00132BB2"/>
    <w:rsid w:val="00134E9E"/>
    <w:rsid w:val="00136BA8"/>
    <w:rsid w:val="00140D83"/>
    <w:rsid w:val="001459CB"/>
    <w:rsid w:val="00145ACD"/>
    <w:rsid w:val="0015136B"/>
    <w:rsid w:val="00152C32"/>
    <w:rsid w:val="001615B6"/>
    <w:rsid w:val="001647E8"/>
    <w:rsid w:val="00165A58"/>
    <w:rsid w:val="00166840"/>
    <w:rsid w:val="0017563C"/>
    <w:rsid w:val="00176964"/>
    <w:rsid w:val="00183D58"/>
    <w:rsid w:val="00183DEB"/>
    <w:rsid w:val="001954A3"/>
    <w:rsid w:val="00197975"/>
    <w:rsid w:val="001A0357"/>
    <w:rsid w:val="001A17D1"/>
    <w:rsid w:val="001A741F"/>
    <w:rsid w:val="001B0D9F"/>
    <w:rsid w:val="001B30F2"/>
    <w:rsid w:val="001B3AC0"/>
    <w:rsid w:val="001B4E2A"/>
    <w:rsid w:val="001B64A7"/>
    <w:rsid w:val="001C27C0"/>
    <w:rsid w:val="001C2DEA"/>
    <w:rsid w:val="001C517A"/>
    <w:rsid w:val="001D0AB3"/>
    <w:rsid w:val="001D7567"/>
    <w:rsid w:val="001E0FC7"/>
    <w:rsid w:val="001E19D6"/>
    <w:rsid w:val="001F0FB3"/>
    <w:rsid w:val="001F3B27"/>
    <w:rsid w:val="001F3C9A"/>
    <w:rsid w:val="001F5F2A"/>
    <w:rsid w:val="001F6F2D"/>
    <w:rsid w:val="001F7706"/>
    <w:rsid w:val="002075BD"/>
    <w:rsid w:val="00207CDE"/>
    <w:rsid w:val="00210B68"/>
    <w:rsid w:val="00210CF9"/>
    <w:rsid w:val="00210DD5"/>
    <w:rsid w:val="00212F7C"/>
    <w:rsid w:val="0021526A"/>
    <w:rsid w:val="00215608"/>
    <w:rsid w:val="00221C3B"/>
    <w:rsid w:val="002233F0"/>
    <w:rsid w:val="0022699E"/>
    <w:rsid w:val="002324D3"/>
    <w:rsid w:val="00245F86"/>
    <w:rsid w:val="00247C8D"/>
    <w:rsid w:val="00253970"/>
    <w:rsid w:val="00262F5F"/>
    <w:rsid w:val="00263FCA"/>
    <w:rsid w:val="00267B71"/>
    <w:rsid w:val="00267BF7"/>
    <w:rsid w:val="00270E1A"/>
    <w:rsid w:val="00271533"/>
    <w:rsid w:val="00272677"/>
    <w:rsid w:val="00275AEC"/>
    <w:rsid w:val="00275FED"/>
    <w:rsid w:val="002766AD"/>
    <w:rsid w:val="002770E8"/>
    <w:rsid w:val="002805A7"/>
    <w:rsid w:val="00281998"/>
    <w:rsid w:val="0028551E"/>
    <w:rsid w:val="00291B22"/>
    <w:rsid w:val="00292088"/>
    <w:rsid w:val="00295AF7"/>
    <w:rsid w:val="00296B1B"/>
    <w:rsid w:val="002A6BE4"/>
    <w:rsid w:val="002B3F26"/>
    <w:rsid w:val="002B413A"/>
    <w:rsid w:val="002B7032"/>
    <w:rsid w:val="002C4915"/>
    <w:rsid w:val="002D3F6E"/>
    <w:rsid w:val="002D6804"/>
    <w:rsid w:val="002E131D"/>
    <w:rsid w:val="002E74F7"/>
    <w:rsid w:val="002E768D"/>
    <w:rsid w:val="002F0E07"/>
    <w:rsid w:val="002F284D"/>
    <w:rsid w:val="002F3686"/>
    <w:rsid w:val="002F4EC1"/>
    <w:rsid w:val="002F5003"/>
    <w:rsid w:val="003020E4"/>
    <w:rsid w:val="00306205"/>
    <w:rsid w:val="00314E11"/>
    <w:rsid w:val="003173EE"/>
    <w:rsid w:val="0031778F"/>
    <w:rsid w:val="00325375"/>
    <w:rsid w:val="0032643A"/>
    <w:rsid w:val="00327930"/>
    <w:rsid w:val="0033084A"/>
    <w:rsid w:val="0033085F"/>
    <w:rsid w:val="00330D58"/>
    <w:rsid w:val="00332A5C"/>
    <w:rsid w:val="003366F1"/>
    <w:rsid w:val="00342A47"/>
    <w:rsid w:val="00343880"/>
    <w:rsid w:val="0034526B"/>
    <w:rsid w:val="00346BF6"/>
    <w:rsid w:val="003474FA"/>
    <w:rsid w:val="00350A8C"/>
    <w:rsid w:val="0035361A"/>
    <w:rsid w:val="00356AD2"/>
    <w:rsid w:val="00362E29"/>
    <w:rsid w:val="0036555C"/>
    <w:rsid w:val="00366307"/>
    <w:rsid w:val="0036765C"/>
    <w:rsid w:val="00373477"/>
    <w:rsid w:val="00373CF9"/>
    <w:rsid w:val="00375559"/>
    <w:rsid w:val="00375CAC"/>
    <w:rsid w:val="00376DD3"/>
    <w:rsid w:val="00381E8D"/>
    <w:rsid w:val="00392819"/>
    <w:rsid w:val="0039631B"/>
    <w:rsid w:val="003A66E9"/>
    <w:rsid w:val="003B1309"/>
    <w:rsid w:val="003B2DF6"/>
    <w:rsid w:val="003B69D3"/>
    <w:rsid w:val="003C290D"/>
    <w:rsid w:val="003C2BA6"/>
    <w:rsid w:val="003C5BFD"/>
    <w:rsid w:val="003D5750"/>
    <w:rsid w:val="003E01A0"/>
    <w:rsid w:val="003E0F3E"/>
    <w:rsid w:val="003E4789"/>
    <w:rsid w:val="003E660C"/>
    <w:rsid w:val="003E6711"/>
    <w:rsid w:val="003F0C54"/>
    <w:rsid w:val="003F28EF"/>
    <w:rsid w:val="003F7927"/>
    <w:rsid w:val="00401BAC"/>
    <w:rsid w:val="00406D61"/>
    <w:rsid w:val="00412572"/>
    <w:rsid w:val="00417633"/>
    <w:rsid w:val="004177D5"/>
    <w:rsid w:val="00420A02"/>
    <w:rsid w:val="00422E0E"/>
    <w:rsid w:val="00423933"/>
    <w:rsid w:val="00423E6B"/>
    <w:rsid w:val="004323B7"/>
    <w:rsid w:val="00433974"/>
    <w:rsid w:val="00435B00"/>
    <w:rsid w:val="00436AB9"/>
    <w:rsid w:val="00437EE1"/>
    <w:rsid w:val="004424F9"/>
    <w:rsid w:val="00444591"/>
    <w:rsid w:val="00444F1E"/>
    <w:rsid w:val="00445592"/>
    <w:rsid w:val="004515D3"/>
    <w:rsid w:val="004532F8"/>
    <w:rsid w:val="00456A27"/>
    <w:rsid w:val="00456B9C"/>
    <w:rsid w:val="00460B4C"/>
    <w:rsid w:val="00463AB1"/>
    <w:rsid w:val="0046405F"/>
    <w:rsid w:val="00467AC2"/>
    <w:rsid w:val="00470561"/>
    <w:rsid w:val="0047396A"/>
    <w:rsid w:val="0047719D"/>
    <w:rsid w:val="00492861"/>
    <w:rsid w:val="00494F2B"/>
    <w:rsid w:val="004951DE"/>
    <w:rsid w:val="0049790B"/>
    <w:rsid w:val="004A1B9C"/>
    <w:rsid w:val="004A4A18"/>
    <w:rsid w:val="004B0C0E"/>
    <w:rsid w:val="004B5435"/>
    <w:rsid w:val="004B5BDF"/>
    <w:rsid w:val="004B6DD8"/>
    <w:rsid w:val="004B7F06"/>
    <w:rsid w:val="004C17C8"/>
    <w:rsid w:val="004C273A"/>
    <w:rsid w:val="004C4E7E"/>
    <w:rsid w:val="004D4EB9"/>
    <w:rsid w:val="004D6629"/>
    <w:rsid w:val="004E2660"/>
    <w:rsid w:val="004E2E7C"/>
    <w:rsid w:val="004F437C"/>
    <w:rsid w:val="004F6D69"/>
    <w:rsid w:val="005019EA"/>
    <w:rsid w:val="00501A77"/>
    <w:rsid w:val="00503E1E"/>
    <w:rsid w:val="005066DB"/>
    <w:rsid w:val="005110CE"/>
    <w:rsid w:val="005115B8"/>
    <w:rsid w:val="00512205"/>
    <w:rsid w:val="0051243F"/>
    <w:rsid w:val="00513ED4"/>
    <w:rsid w:val="00515F60"/>
    <w:rsid w:val="005176F3"/>
    <w:rsid w:val="0052120C"/>
    <w:rsid w:val="0052519C"/>
    <w:rsid w:val="00525CA9"/>
    <w:rsid w:val="00531A34"/>
    <w:rsid w:val="00533B80"/>
    <w:rsid w:val="00540157"/>
    <w:rsid w:val="00541E36"/>
    <w:rsid w:val="0055187E"/>
    <w:rsid w:val="00551AC2"/>
    <w:rsid w:val="00553F42"/>
    <w:rsid w:val="00556AEF"/>
    <w:rsid w:val="00556D8B"/>
    <w:rsid w:val="005573C8"/>
    <w:rsid w:val="0056050F"/>
    <w:rsid w:val="00561A80"/>
    <w:rsid w:val="005645E3"/>
    <w:rsid w:val="0056699A"/>
    <w:rsid w:val="00571413"/>
    <w:rsid w:val="00573A7B"/>
    <w:rsid w:val="00587F81"/>
    <w:rsid w:val="005912A6"/>
    <w:rsid w:val="00593D17"/>
    <w:rsid w:val="00596423"/>
    <w:rsid w:val="005967DC"/>
    <w:rsid w:val="00596FC4"/>
    <w:rsid w:val="00596FEC"/>
    <w:rsid w:val="005A18A5"/>
    <w:rsid w:val="005A340C"/>
    <w:rsid w:val="005A54F4"/>
    <w:rsid w:val="005A6ECA"/>
    <w:rsid w:val="005B0FBE"/>
    <w:rsid w:val="005B15A7"/>
    <w:rsid w:val="005B184B"/>
    <w:rsid w:val="005B1C81"/>
    <w:rsid w:val="005B2F12"/>
    <w:rsid w:val="005B30B9"/>
    <w:rsid w:val="005B5DA9"/>
    <w:rsid w:val="005B7EAD"/>
    <w:rsid w:val="005B7F6E"/>
    <w:rsid w:val="005C071E"/>
    <w:rsid w:val="005C25BE"/>
    <w:rsid w:val="005C263F"/>
    <w:rsid w:val="005D198F"/>
    <w:rsid w:val="005E36C6"/>
    <w:rsid w:val="005F00C9"/>
    <w:rsid w:val="005F1E31"/>
    <w:rsid w:val="005F2535"/>
    <w:rsid w:val="005F6238"/>
    <w:rsid w:val="005F6A88"/>
    <w:rsid w:val="0060131F"/>
    <w:rsid w:val="00611E05"/>
    <w:rsid w:val="00614A4D"/>
    <w:rsid w:val="00614D93"/>
    <w:rsid w:val="006173DD"/>
    <w:rsid w:val="006173FF"/>
    <w:rsid w:val="006234B2"/>
    <w:rsid w:val="00644F46"/>
    <w:rsid w:val="00650FA9"/>
    <w:rsid w:val="006515D4"/>
    <w:rsid w:val="00652CD3"/>
    <w:rsid w:val="0066107F"/>
    <w:rsid w:val="006631BD"/>
    <w:rsid w:val="00680773"/>
    <w:rsid w:val="0068276E"/>
    <w:rsid w:val="006914AB"/>
    <w:rsid w:val="006949EB"/>
    <w:rsid w:val="006A484E"/>
    <w:rsid w:val="006A684B"/>
    <w:rsid w:val="006C38E2"/>
    <w:rsid w:val="006C6D59"/>
    <w:rsid w:val="006D08CA"/>
    <w:rsid w:val="006D253F"/>
    <w:rsid w:val="006D43C7"/>
    <w:rsid w:val="006D527F"/>
    <w:rsid w:val="006D778C"/>
    <w:rsid w:val="006D7F1A"/>
    <w:rsid w:val="006E2731"/>
    <w:rsid w:val="006E3C98"/>
    <w:rsid w:val="006E4D35"/>
    <w:rsid w:val="006E59A0"/>
    <w:rsid w:val="006E69E9"/>
    <w:rsid w:val="006F6598"/>
    <w:rsid w:val="00701025"/>
    <w:rsid w:val="00702F4C"/>
    <w:rsid w:val="007116C9"/>
    <w:rsid w:val="0071212C"/>
    <w:rsid w:val="00712447"/>
    <w:rsid w:val="00712645"/>
    <w:rsid w:val="0072280E"/>
    <w:rsid w:val="00725156"/>
    <w:rsid w:val="00730A95"/>
    <w:rsid w:val="00730DAD"/>
    <w:rsid w:val="00740E2B"/>
    <w:rsid w:val="00754930"/>
    <w:rsid w:val="007569F1"/>
    <w:rsid w:val="0076138D"/>
    <w:rsid w:val="007656FD"/>
    <w:rsid w:val="00770A51"/>
    <w:rsid w:val="00774F39"/>
    <w:rsid w:val="00775C67"/>
    <w:rsid w:val="00777670"/>
    <w:rsid w:val="00780133"/>
    <w:rsid w:val="007802C5"/>
    <w:rsid w:val="00781447"/>
    <w:rsid w:val="007817AA"/>
    <w:rsid w:val="007900A8"/>
    <w:rsid w:val="00796106"/>
    <w:rsid w:val="0079628C"/>
    <w:rsid w:val="007A07CF"/>
    <w:rsid w:val="007A6A7F"/>
    <w:rsid w:val="007B24DF"/>
    <w:rsid w:val="007B6B30"/>
    <w:rsid w:val="007B790D"/>
    <w:rsid w:val="007B7949"/>
    <w:rsid w:val="007C0856"/>
    <w:rsid w:val="007C09A3"/>
    <w:rsid w:val="007C63D2"/>
    <w:rsid w:val="007C655C"/>
    <w:rsid w:val="007D1291"/>
    <w:rsid w:val="007D1F06"/>
    <w:rsid w:val="007D2471"/>
    <w:rsid w:val="007D3388"/>
    <w:rsid w:val="007D586E"/>
    <w:rsid w:val="007E7144"/>
    <w:rsid w:val="007F1C16"/>
    <w:rsid w:val="007F1D92"/>
    <w:rsid w:val="007F64EF"/>
    <w:rsid w:val="00803159"/>
    <w:rsid w:val="008076C3"/>
    <w:rsid w:val="00812C62"/>
    <w:rsid w:val="0081412E"/>
    <w:rsid w:val="00817102"/>
    <w:rsid w:val="008174F6"/>
    <w:rsid w:val="00821A1F"/>
    <w:rsid w:val="00823863"/>
    <w:rsid w:val="00833A83"/>
    <w:rsid w:val="00833B1F"/>
    <w:rsid w:val="00837CDB"/>
    <w:rsid w:val="00840463"/>
    <w:rsid w:val="00850670"/>
    <w:rsid w:val="008546D9"/>
    <w:rsid w:val="008557B9"/>
    <w:rsid w:val="00860999"/>
    <w:rsid w:val="00870AAF"/>
    <w:rsid w:val="00883E97"/>
    <w:rsid w:val="0088496A"/>
    <w:rsid w:val="008875F2"/>
    <w:rsid w:val="00894B66"/>
    <w:rsid w:val="00895224"/>
    <w:rsid w:val="00896317"/>
    <w:rsid w:val="0089700D"/>
    <w:rsid w:val="008A357F"/>
    <w:rsid w:val="008A70B4"/>
    <w:rsid w:val="008B058B"/>
    <w:rsid w:val="008B11E2"/>
    <w:rsid w:val="008B27C8"/>
    <w:rsid w:val="008B45E8"/>
    <w:rsid w:val="008C1A23"/>
    <w:rsid w:val="008C5FB1"/>
    <w:rsid w:val="008D0AA9"/>
    <w:rsid w:val="008D4F04"/>
    <w:rsid w:val="008E000D"/>
    <w:rsid w:val="008E632D"/>
    <w:rsid w:val="008E784B"/>
    <w:rsid w:val="008F2A49"/>
    <w:rsid w:val="008F6FA2"/>
    <w:rsid w:val="00905FB8"/>
    <w:rsid w:val="0091401D"/>
    <w:rsid w:val="009150EB"/>
    <w:rsid w:val="0091519D"/>
    <w:rsid w:val="00915919"/>
    <w:rsid w:val="00926DA5"/>
    <w:rsid w:val="00927FDD"/>
    <w:rsid w:val="00934BFE"/>
    <w:rsid w:val="00935225"/>
    <w:rsid w:val="00936BA9"/>
    <w:rsid w:val="00941424"/>
    <w:rsid w:val="00942725"/>
    <w:rsid w:val="00943663"/>
    <w:rsid w:val="00943B73"/>
    <w:rsid w:val="00951A4F"/>
    <w:rsid w:val="009552AF"/>
    <w:rsid w:val="00960778"/>
    <w:rsid w:val="00960E15"/>
    <w:rsid w:val="00961B5F"/>
    <w:rsid w:val="00962731"/>
    <w:rsid w:val="0096766C"/>
    <w:rsid w:val="00967C2C"/>
    <w:rsid w:val="00973238"/>
    <w:rsid w:val="00974BCC"/>
    <w:rsid w:val="0098154C"/>
    <w:rsid w:val="00984B5B"/>
    <w:rsid w:val="00984ED5"/>
    <w:rsid w:val="00986FA8"/>
    <w:rsid w:val="00994CA1"/>
    <w:rsid w:val="0099668B"/>
    <w:rsid w:val="009A2C1A"/>
    <w:rsid w:val="009A514C"/>
    <w:rsid w:val="009A5E65"/>
    <w:rsid w:val="009B3248"/>
    <w:rsid w:val="009B5FA7"/>
    <w:rsid w:val="009B79D9"/>
    <w:rsid w:val="009C3851"/>
    <w:rsid w:val="009C60DA"/>
    <w:rsid w:val="009D28F5"/>
    <w:rsid w:val="009D3571"/>
    <w:rsid w:val="009D3C59"/>
    <w:rsid w:val="009D5CD7"/>
    <w:rsid w:val="009D6EE3"/>
    <w:rsid w:val="009E4424"/>
    <w:rsid w:val="009E7C49"/>
    <w:rsid w:val="009F0083"/>
    <w:rsid w:val="009F5899"/>
    <w:rsid w:val="00A03918"/>
    <w:rsid w:val="00A04822"/>
    <w:rsid w:val="00A0600B"/>
    <w:rsid w:val="00A13264"/>
    <w:rsid w:val="00A214A2"/>
    <w:rsid w:val="00A21D37"/>
    <w:rsid w:val="00A26024"/>
    <w:rsid w:val="00A27D92"/>
    <w:rsid w:val="00A31661"/>
    <w:rsid w:val="00A3467B"/>
    <w:rsid w:val="00A3797B"/>
    <w:rsid w:val="00A40A79"/>
    <w:rsid w:val="00A40F10"/>
    <w:rsid w:val="00A46807"/>
    <w:rsid w:val="00A4729E"/>
    <w:rsid w:val="00A5054D"/>
    <w:rsid w:val="00A530E6"/>
    <w:rsid w:val="00A5378F"/>
    <w:rsid w:val="00A5419B"/>
    <w:rsid w:val="00A570EA"/>
    <w:rsid w:val="00A57F33"/>
    <w:rsid w:val="00A6210B"/>
    <w:rsid w:val="00A65C4F"/>
    <w:rsid w:val="00A717FD"/>
    <w:rsid w:val="00A72E1A"/>
    <w:rsid w:val="00A73419"/>
    <w:rsid w:val="00A75135"/>
    <w:rsid w:val="00A75A7D"/>
    <w:rsid w:val="00A75A84"/>
    <w:rsid w:val="00A76659"/>
    <w:rsid w:val="00A80E1F"/>
    <w:rsid w:val="00A9314B"/>
    <w:rsid w:val="00AA1146"/>
    <w:rsid w:val="00AB3DC1"/>
    <w:rsid w:val="00AB4184"/>
    <w:rsid w:val="00AB4CCB"/>
    <w:rsid w:val="00AB7C94"/>
    <w:rsid w:val="00AC753B"/>
    <w:rsid w:val="00AD15F8"/>
    <w:rsid w:val="00AD1C3D"/>
    <w:rsid w:val="00AD3563"/>
    <w:rsid w:val="00AE0989"/>
    <w:rsid w:val="00AE39EE"/>
    <w:rsid w:val="00AE62D3"/>
    <w:rsid w:val="00AE7D97"/>
    <w:rsid w:val="00AF05FC"/>
    <w:rsid w:val="00AF1186"/>
    <w:rsid w:val="00AF1E78"/>
    <w:rsid w:val="00AF3E7E"/>
    <w:rsid w:val="00AF59D3"/>
    <w:rsid w:val="00AF6D4D"/>
    <w:rsid w:val="00AF7940"/>
    <w:rsid w:val="00B03549"/>
    <w:rsid w:val="00B05921"/>
    <w:rsid w:val="00B06A0A"/>
    <w:rsid w:val="00B078D3"/>
    <w:rsid w:val="00B1219E"/>
    <w:rsid w:val="00B12377"/>
    <w:rsid w:val="00B1245F"/>
    <w:rsid w:val="00B13981"/>
    <w:rsid w:val="00B13C04"/>
    <w:rsid w:val="00B13F0B"/>
    <w:rsid w:val="00B154B7"/>
    <w:rsid w:val="00B21793"/>
    <w:rsid w:val="00B21DF8"/>
    <w:rsid w:val="00B3031A"/>
    <w:rsid w:val="00B30573"/>
    <w:rsid w:val="00B31491"/>
    <w:rsid w:val="00B35F21"/>
    <w:rsid w:val="00B542DD"/>
    <w:rsid w:val="00B60073"/>
    <w:rsid w:val="00B67B66"/>
    <w:rsid w:val="00B70AC3"/>
    <w:rsid w:val="00B70B06"/>
    <w:rsid w:val="00B718FF"/>
    <w:rsid w:val="00B7793C"/>
    <w:rsid w:val="00B8137A"/>
    <w:rsid w:val="00B82E71"/>
    <w:rsid w:val="00B84B60"/>
    <w:rsid w:val="00B86972"/>
    <w:rsid w:val="00B87B21"/>
    <w:rsid w:val="00B95F5F"/>
    <w:rsid w:val="00BA1298"/>
    <w:rsid w:val="00BB18AB"/>
    <w:rsid w:val="00BB207A"/>
    <w:rsid w:val="00BB7B0D"/>
    <w:rsid w:val="00BC23E1"/>
    <w:rsid w:val="00BC6235"/>
    <w:rsid w:val="00BD0723"/>
    <w:rsid w:val="00BD2523"/>
    <w:rsid w:val="00BD35DA"/>
    <w:rsid w:val="00BD36E3"/>
    <w:rsid w:val="00BD38E4"/>
    <w:rsid w:val="00BD6F1A"/>
    <w:rsid w:val="00BD7ED7"/>
    <w:rsid w:val="00BF0495"/>
    <w:rsid w:val="00BF0E74"/>
    <w:rsid w:val="00C00105"/>
    <w:rsid w:val="00C001F5"/>
    <w:rsid w:val="00C04212"/>
    <w:rsid w:val="00C0492A"/>
    <w:rsid w:val="00C07A85"/>
    <w:rsid w:val="00C15955"/>
    <w:rsid w:val="00C24DBF"/>
    <w:rsid w:val="00C300FC"/>
    <w:rsid w:val="00C303C6"/>
    <w:rsid w:val="00C34EFA"/>
    <w:rsid w:val="00C41790"/>
    <w:rsid w:val="00C51053"/>
    <w:rsid w:val="00C514D4"/>
    <w:rsid w:val="00C549BB"/>
    <w:rsid w:val="00C57718"/>
    <w:rsid w:val="00C60F14"/>
    <w:rsid w:val="00C61E55"/>
    <w:rsid w:val="00C62609"/>
    <w:rsid w:val="00C62C9A"/>
    <w:rsid w:val="00C633AF"/>
    <w:rsid w:val="00C63C64"/>
    <w:rsid w:val="00C712CA"/>
    <w:rsid w:val="00C72CB7"/>
    <w:rsid w:val="00C774C0"/>
    <w:rsid w:val="00C82E6A"/>
    <w:rsid w:val="00C84169"/>
    <w:rsid w:val="00C85BB6"/>
    <w:rsid w:val="00C8694A"/>
    <w:rsid w:val="00C91B21"/>
    <w:rsid w:val="00C93063"/>
    <w:rsid w:val="00C975D6"/>
    <w:rsid w:val="00CA262E"/>
    <w:rsid w:val="00CA4C90"/>
    <w:rsid w:val="00CB3CA1"/>
    <w:rsid w:val="00CB58C3"/>
    <w:rsid w:val="00CB5CCD"/>
    <w:rsid w:val="00CB6772"/>
    <w:rsid w:val="00CB726F"/>
    <w:rsid w:val="00CC1844"/>
    <w:rsid w:val="00CC6028"/>
    <w:rsid w:val="00CD6E11"/>
    <w:rsid w:val="00CE5A8F"/>
    <w:rsid w:val="00CE5AE5"/>
    <w:rsid w:val="00CE687D"/>
    <w:rsid w:val="00CF0031"/>
    <w:rsid w:val="00CF4B09"/>
    <w:rsid w:val="00D0029F"/>
    <w:rsid w:val="00D00B9D"/>
    <w:rsid w:val="00D067D3"/>
    <w:rsid w:val="00D069B1"/>
    <w:rsid w:val="00D10D69"/>
    <w:rsid w:val="00D10DB4"/>
    <w:rsid w:val="00D133FB"/>
    <w:rsid w:val="00D144B8"/>
    <w:rsid w:val="00D23103"/>
    <w:rsid w:val="00D23DD3"/>
    <w:rsid w:val="00D24881"/>
    <w:rsid w:val="00D351FD"/>
    <w:rsid w:val="00D37FD1"/>
    <w:rsid w:val="00D410F9"/>
    <w:rsid w:val="00D45A13"/>
    <w:rsid w:val="00D51DA9"/>
    <w:rsid w:val="00D54E6E"/>
    <w:rsid w:val="00D556AF"/>
    <w:rsid w:val="00D643CD"/>
    <w:rsid w:val="00D74201"/>
    <w:rsid w:val="00D74A93"/>
    <w:rsid w:val="00D767D3"/>
    <w:rsid w:val="00D768C2"/>
    <w:rsid w:val="00D77FEF"/>
    <w:rsid w:val="00D82EC1"/>
    <w:rsid w:val="00D91BFF"/>
    <w:rsid w:val="00D927A5"/>
    <w:rsid w:val="00D93232"/>
    <w:rsid w:val="00D94659"/>
    <w:rsid w:val="00D95533"/>
    <w:rsid w:val="00D958CB"/>
    <w:rsid w:val="00DA0A84"/>
    <w:rsid w:val="00DA1A74"/>
    <w:rsid w:val="00DA1CA2"/>
    <w:rsid w:val="00DA3807"/>
    <w:rsid w:val="00DA508A"/>
    <w:rsid w:val="00DB1901"/>
    <w:rsid w:val="00DB3EF5"/>
    <w:rsid w:val="00DC1F07"/>
    <w:rsid w:val="00DC3A25"/>
    <w:rsid w:val="00DC5CB4"/>
    <w:rsid w:val="00DC7046"/>
    <w:rsid w:val="00DC7602"/>
    <w:rsid w:val="00DD438F"/>
    <w:rsid w:val="00DF7968"/>
    <w:rsid w:val="00E04D3D"/>
    <w:rsid w:val="00E06749"/>
    <w:rsid w:val="00E06CF8"/>
    <w:rsid w:val="00E122BE"/>
    <w:rsid w:val="00E13400"/>
    <w:rsid w:val="00E138DD"/>
    <w:rsid w:val="00E16921"/>
    <w:rsid w:val="00E20897"/>
    <w:rsid w:val="00E219B1"/>
    <w:rsid w:val="00E264ED"/>
    <w:rsid w:val="00E31D9E"/>
    <w:rsid w:val="00E444E0"/>
    <w:rsid w:val="00E44E40"/>
    <w:rsid w:val="00E51BA4"/>
    <w:rsid w:val="00E54875"/>
    <w:rsid w:val="00E658F4"/>
    <w:rsid w:val="00E6749F"/>
    <w:rsid w:val="00E67C68"/>
    <w:rsid w:val="00E70CD2"/>
    <w:rsid w:val="00E731C8"/>
    <w:rsid w:val="00E73D98"/>
    <w:rsid w:val="00E8046B"/>
    <w:rsid w:val="00E823B4"/>
    <w:rsid w:val="00E832DC"/>
    <w:rsid w:val="00E83589"/>
    <w:rsid w:val="00E874E9"/>
    <w:rsid w:val="00E976C8"/>
    <w:rsid w:val="00EB1B51"/>
    <w:rsid w:val="00EB2D7E"/>
    <w:rsid w:val="00EB3026"/>
    <w:rsid w:val="00EC42FB"/>
    <w:rsid w:val="00ED496B"/>
    <w:rsid w:val="00ED4FD1"/>
    <w:rsid w:val="00EE1B68"/>
    <w:rsid w:val="00EE5CEF"/>
    <w:rsid w:val="00EE7CE4"/>
    <w:rsid w:val="00EF4C90"/>
    <w:rsid w:val="00EF5E12"/>
    <w:rsid w:val="00EF7FA1"/>
    <w:rsid w:val="00F059F5"/>
    <w:rsid w:val="00F05DD4"/>
    <w:rsid w:val="00F14A99"/>
    <w:rsid w:val="00F14DE7"/>
    <w:rsid w:val="00F1587E"/>
    <w:rsid w:val="00F16B74"/>
    <w:rsid w:val="00F226D4"/>
    <w:rsid w:val="00F2453F"/>
    <w:rsid w:val="00F263E4"/>
    <w:rsid w:val="00F30B84"/>
    <w:rsid w:val="00F40C68"/>
    <w:rsid w:val="00F44B6C"/>
    <w:rsid w:val="00F46906"/>
    <w:rsid w:val="00F47218"/>
    <w:rsid w:val="00F475F7"/>
    <w:rsid w:val="00F51792"/>
    <w:rsid w:val="00F51940"/>
    <w:rsid w:val="00F51C86"/>
    <w:rsid w:val="00F51F73"/>
    <w:rsid w:val="00F54700"/>
    <w:rsid w:val="00F57C0C"/>
    <w:rsid w:val="00F62C40"/>
    <w:rsid w:val="00F63567"/>
    <w:rsid w:val="00F662AB"/>
    <w:rsid w:val="00F668BF"/>
    <w:rsid w:val="00F715C8"/>
    <w:rsid w:val="00F71EA4"/>
    <w:rsid w:val="00F72903"/>
    <w:rsid w:val="00F731F7"/>
    <w:rsid w:val="00F8088B"/>
    <w:rsid w:val="00F8516F"/>
    <w:rsid w:val="00F85CBC"/>
    <w:rsid w:val="00F8689F"/>
    <w:rsid w:val="00F90F72"/>
    <w:rsid w:val="00F9349D"/>
    <w:rsid w:val="00F94F0B"/>
    <w:rsid w:val="00F954CB"/>
    <w:rsid w:val="00FA1FA7"/>
    <w:rsid w:val="00FA2B05"/>
    <w:rsid w:val="00FA4381"/>
    <w:rsid w:val="00FA700B"/>
    <w:rsid w:val="00FA7D59"/>
    <w:rsid w:val="00FB1E61"/>
    <w:rsid w:val="00FB430B"/>
    <w:rsid w:val="00FB7A0C"/>
    <w:rsid w:val="00FC182A"/>
    <w:rsid w:val="00FC62C5"/>
    <w:rsid w:val="00FD0788"/>
    <w:rsid w:val="00FD3246"/>
    <w:rsid w:val="00FD737E"/>
    <w:rsid w:val="00FE1A9C"/>
    <w:rsid w:val="00FE37CC"/>
    <w:rsid w:val="00FE4C44"/>
    <w:rsid w:val="00FE4F41"/>
    <w:rsid w:val="00FE63F2"/>
    <w:rsid w:val="00FF711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225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225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740-2616-4AB6-A2CB-9395568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46796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2019-03-12T09:21:00Z</cp:lastPrinted>
  <dcterms:created xsi:type="dcterms:W3CDTF">2020-11-03T10:05:00Z</dcterms:created>
  <dcterms:modified xsi:type="dcterms:W3CDTF">2020-11-05T08:23:00Z</dcterms:modified>
</cp:coreProperties>
</file>